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266" w:rsidRPr="007148FD" w:rsidRDefault="00027266" w:rsidP="005B641D">
      <w:pPr>
        <w:spacing w:line="324" w:lineRule="auto"/>
        <w:rPr>
          <w:rFonts w:ascii="Verdana" w:hAnsi="Verdana"/>
          <w:b/>
          <w:sz w:val="20"/>
          <w:szCs w:val="20"/>
          <w:lang w:val="en-GB"/>
        </w:rPr>
      </w:pPr>
      <w:r w:rsidRPr="007148FD">
        <w:rPr>
          <w:rFonts w:ascii="Verdana" w:hAnsi="Verdana"/>
          <w:b/>
          <w:sz w:val="20"/>
          <w:szCs w:val="20"/>
          <w:lang w:val="en-GB"/>
        </w:rPr>
        <w:t>Tec</w:t>
      </w:r>
      <w:r w:rsidR="00890257" w:rsidRPr="007148FD">
        <w:rPr>
          <w:rFonts w:ascii="Verdana" w:hAnsi="Verdana"/>
          <w:b/>
          <w:sz w:val="20"/>
          <w:szCs w:val="20"/>
          <w:lang w:val="en-GB"/>
        </w:rPr>
        <w:t>hnical Information Notice No. 48</w:t>
      </w:r>
    </w:p>
    <w:p w:rsidR="00027266" w:rsidRPr="007148FD" w:rsidRDefault="00027266" w:rsidP="005B641D">
      <w:pPr>
        <w:spacing w:line="324" w:lineRule="auto"/>
        <w:rPr>
          <w:rFonts w:ascii="Verdana" w:hAnsi="Verdana"/>
          <w:sz w:val="20"/>
          <w:szCs w:val="20"/>
          <w:lang w:val="en-GB"/>
        </w:rPr>
      </w:pPr>
    </w:p>
    <w:p w:rsidR="00853258" w:rsidRPr="007148FD" w:rsidRDefault="005B641D" w:rsidP="005B641D">
      <w:pPr>
        <w:spacing w:line="300" w:lineRule="auto"/>
        <w:rPr>
          <w:rFonts w:ascii="Verdana" w:hAnsi="Verdana"/>
          <w:b/>
          <w:sz w:val="20"/>
          <w:szCs w:val="20"/>
          <w:lang w:val="en-GB"/>
        </w:rPr>
      </w:pPr>
      <w:r w:rsidRPr="007148FD">
        <w:rPr>
          <w:rFonts w:ascii="Verdana" w:hAnsi="Verdana"/>
          <w:b/>
          <w:bCs/>
          <w:sz w:val="20"/>
          <w:szCs w:val="20"/>
          <w:lang w:val="en-GB"/>
        </w:rPr>
        <w:t>Category:</w:t>
      </w:r>
      <w:r w:rsidRPr="007148FD">
        <w:rPr>
          <w:rFonts w:ascii="Verdana" w:hAnsi="Verdana"/>
          <w:sz w:val="20"/>
          <w:szCs w:val="20"/>
          <w:lang w:val="en-GB"/>
        </w:rPr>
        <w:tab/>
      </w:r>
      <w:r w:rsidR="00853258" w:rsidRPr="007148FD">
        <w:rPr>
          <w:rFonts w:ascii="Verdana" w:hAnsi="Verdana"/>
          <w:sz w:val="20"/>
          <w:szCs w:val="20"/>
          <w:lang w:val="en-GB"/>
        </w:rPr>
        <w:tab/>
      </w:r>
      <w:r w:rsidR="00853258" w:rsidRPr="007148FD">
        <w:rPr>
          <w:rFonts w:ascii="Verdana" w:hAnsi="Verdana"/>
          <w:b/>
          <w:sz w:val="20"/>
          <w:szCs w:val="20"/>
          <w:lang w:val="en-GB"/>
        </w:rPr>
        <w:t>Information &amp; Instruction</w:t>
      </w:r>
    </w:p>
    <w:p w:rsidR="005B641D" w:rsidRPr="007148FD" w:rsidRDefault="005B641D" w:rsidP="005B641D">
      <w:pPr>
        <w:spacing w:line="300" w:lineRule="auto"/>
        <w:rPr>
          <w:rFonts w:ascii="Verdana" w:hAnsi="Verdana"/>
          <w:sz w:val="20"/>
          <w:szCs w:val="20"/>
          <w:lang w:val="en-GB"/>
        </w:rPr>
      </w:pPr>
      <w:r w:rsidRPr="007148FD">
        <w:rPr>
          <w:rFonts w:ascii="Verdana" w:hAnsi="Verdana"/>
          <w:b/>
          <w:bCs/>
          <w:sz w:val="20"/>
          <w:szCs w:val="20"/>
          <w:lang w:val="en-GB"/>
        </w:rPr>
        <w:t>Application:</w:t>
      </w:r>
      <w:r w:rsidRPr="007148FD">
        <w:rPr>
          <w:rFonts w:ascii="Verdana" w:hAnsi="Verdana"/>
          <w:sz w:val="20"/>
          <w:szCs w:val="20"/>
          <w:lang w:val="en-GB"/>
        </w:rPr>
        <w:t> </w:t>
      </w:r>
      <w:r w:rsidRPr="007148FD">
        <w:rPr>
          <w:rFonts w:ascii="Verdana" w:hAnsi="Verdana"/>
          <w:sz w:val="20"/>
          <w:szCs w:val="20"/>
          <w:lang w:val="en-GB"/>
        </w:rPr>
        <w:tab/>
      </w:r>
      <w:r w:rsidRPr="007148FD">
        <w:rPr>
          <w:rFonts w:ascii="Verdana" w:hAnsi="Verdana"/>
          <w:sz w:val="20"/>
          <w:szCs w:val="20"/>
          <w:lang w:val="en-GB"/>
        </w:rPr>
        <w:tab/>
      </w:r>
      <w:r w:rsidR="00853258" w:rsidRPr="007148FD">
        <w:rPr>
          <w:rFonts w:ascii="Verdana" w:hAnsi="Verdana"/>
          <w:b/>
          <w:sz w:val="20"/>
          <w:szCs w:val="20"/>
          <w:lang w:val="en-GB"/>
        </w:rPr>
        <w:t xml:space="preserve">To Masters of </w:t>
      </w:r>
      <w:r w:rsidR="00A2764D" w:rsidRPr="007148FD">
        <w:rPr>
          <w:rFonts w:ascii="Verdana" w:hAnsi="Verdana"/>
          <w:b/>
          <w:sz w:val="20"/>
          <w:szCs w:val="20"/>
          <w:lang w:val="en-GB"/>
        </w:rPr>
        <w:t>ALL</w:t>
      </w:r>
      <w:r w:rsidR="00853258" w:rsidRPr="007148FD">
        <w:rPr>
          <w:rFonts w:ascii="Verdana" w:hAnsi="Verdana"/>
          <w:b/>
          <w:sz w:val="20"/>
          <w:szCs w:val="20"/>
          <w:lang w:val="en-GB"/>
        </w:rPr>
        <w:t xml:space="preserve"> vessels visiting California ports</w:t>
      </w:r>
    </w:p>
    <w:p w:rsidR="00A2764D" w:rsidRPr="007148FD" w:rsidRDefault="005B641D" w:rsidP="005B641D">
      <w:pPr>
        <w:autoSpaceDE w:val="0"/>
        <w:autoSpaceDN w:val="0"/>
        <w:adjustRightInd w:val="0"/>
        <w:spacing w:line="300" w:lineRule="auto"/>
        <w:ind w:left="2160" w:hanging="2160"/>
        <w:rPr>
          <w:rFonts w:ascii="Verdana" w:eastAsia="Arial Unicode MS" w:hAnsi="Verdana" w:cs="Arial Unicode MS"/>
          <w:b/>
          <w:sz w:val="20"/>
          <w:szCs w:val="20"/>
        </w:rPr>
      </w:pPr>
      <w:r w:rsidRPr="007148FD">
        <w:rPr>
          <w:rFonts w:ascii="Verdana" w:eastAsia="Arial Unicode MS" w:hAnsi="Verdana" w:cs="Arial Unicode MS"/>
          <w:b/>
          <w:sz w:val="20"/>
          <w:szCs w:val="20"/>
        </w:rPr>
        <w:t>Subject:</w:t>
      </w:r>
      <w:r w:rsidRPr="007148FD">
        <w:rPr>
          <w:rFonts w:ascii="Verdana" w:eastAsia="Arial Unicode MS" w:hAnsi="Verdana" w:cs="Arial Unicode MS"/>
          <w:b/>
          <w:sz w:val="20"/>
          <w:szCs w:val="20"/>
        </w:rPr>
        <w:tab/>
      </w:r>
      <w:r w:rsidR="00A2764D" w:rsidRPr="007148FD">
        <w:rPr>
          <w:rFonts w:ascii="Verdana" w:eastAsia="Arial Unicode MS" w:hAnsi="Verdana" w:cs="Arial Unicode MS"/>
          <w:b/>
          <w:sz w:val="20"/>
          <w:szCs w:val="20"/>
        </w:rPr>
        <w:t>California At-Berth Emission Reduction Regulations</w:t>
      </w:r>
    </w:p>
    <w:p w:rsidR="005B641D" w:rsidRPr="007148FD" w:rsidRDefault="00C16616" w:rsidP="00A2764D">
      <w:pPr>
        <w:autoSpaceDE w:val="0"/>
        <w:autoSpaceDN w:val="0"/>
        <w:adjustRightInd w:val="0"/>
        <w:spacing w:line="300" w:lineRule="auto"/>
        <w:ind w:left="2160"/>
        <w:rPr>
          <w:rFonts w:ascii="Verdana" w:hAnsi="Verdana"/>
          <w:sz w:val="20"/>
          <w:szCs w:val="20"/>
          <w:lang w:val="en-GB"/>
        </w:rPr>
      </w:pPr>
      <w:r>
        <w:rPr>
          <w:rFonts w:ascii="Verdana" w:eastAsia="Arial Unicode MS" w:hAnsi="Verdana" w:cs="Arial Unicode MS"/>
          <w:b/>
          <w:sz w:val="20"/>
          <w:szCs w:val="20"/>
        </w:rPr>
        <w:t xml:space="preserve">Visit </w:t>
      </w:r>
      <w:r w:rsidR="00A2764D" w:rsidRPr="007148FD">
        <w:rPr>
          <w:rFonts w:ascii="Verdana" w:eastAsia="Arial Unicode MS" w:hAnsi="Verdana" w:cs="Arial Unicode MS"/>
          <w:b/>
          <w:sz w:val="20"/>
          <w:szCs w:val="20"/>
        </w:rPr>
        <w:t xml:space="preserve">Reporting Requirements for </w:t>
      </w:r>
      <w:r w:rsidR="005868BF" w:rsidRPr="007148FD">
        <w:rPr>
          <w:rFonts w:ascii="Verdana" w:eastAsia="Arial Unicode MS" w:hAnsi="Verdana" w:cs="Arial Unicode MS"/>
          <w:b/>
          <w:sz w:val="20"/>
          <w:szCs w:val="20"/>
        </w:rPr>
        <w:t>vessels</w:t>
      </w:r>
    </w:p>
    <w:p w:rsidR="002D6B30" w:rsidRPr="007148FD" w:rsidRDefault="002D6B30" w:rsidP="005B641D">
      <w:pPr>
        <w:autoSpaceDE w:val="0"/>
        <w:autoSpaceDN w:val="0"/>
        <w:adjustRightInd w:val="0"/>
        <w:spacing w:line="300" w:lineRule="auto"/>
        <w:ind w:left="2160" w:hanging="2160"/>
        <w:rPr>
          <w:rFonts w:ascii="Verdana" w:eastAsia="Arial Unicode MS" w:hAnsi="Verdana" w:cs="Arial Unicode MS"/>
          <w:sz w:val="20"/>
          <w:szCs w:val="20"/>
        </w:rPr>
      </w:pPr>
    </w:p>
    <w:p w:rsidR="00853258" w:rsidRPr="007148FD" w:rsidRDefault="00853258" w:rsidP="00853258">
      <w:pPr>
        <w:spacing w:after="240" w:line="276" w:lineRule="auto"/>
        <w:jc w:val="both"/>
        <w:rPr>
          <w:rFonts w:ascii="Verdana" w:hAnsi="Verdana"/>
          <w:sz w:val="20"/>
          <w:szCs w:val="20"/>
        </w:rPr>
      </w:pPr>
      <w:r w:rsidRPr="007148FD">
        <w:rPr>
          <w:rFonts w:ascii="Verdana" w:hAnsi="Verdana"/>
          <w:sz w:val="20"/>
          <w:szCs w:val="20"/>
        </w:rPr>
        <w:t xml:space="preserve">Dear Captain, </w:t>
      </w:r>
    </w:p>
    <w:p w:rsidR="00853258" w:rsidRPr="007148FD" w:rsidRDefault="00A2764D" w:rsidP="00A2764D">
      <w:pPr>
        <w:pStyle w:val="ListParagraph"/>
        <w:spacing w:after="240"/>
        <w:ind w:left="0"/>
        <w:contextualSpacing w:val="0"/>
        <w:jc w:val="both"/>
        <w:rPr>
          <w:rFonts w:ascii="Verdana" w:hAnsi="Verdana"/>
          <w:b/>
          <w:sz w:val="20"/>
          <w:szCs w:val="20"/>
        </w:rPr>
      </w:pPr>
      <w:r w:rsidRPr="007148FD">
        <w:rPr>
          <w:rFonts w:ascii="Verdana" w:hAnsi="Verdana"/>
          <w:b/>
          <w:sz w:val="20"/>
          <w:szCs w:val="20"/>
        </w:rPr>
        <w:t xml:space="preserve">A) </w:t>
      </w:r>
      <w:r w:rsidR="00853258" w:rsidRPr="007148FD">
        <w:rPr>
          <w:rFonts w:ascii="Verdana" w:hAnsi="Verdana"/>
          <w:b/>
          <w:sz w:val="20"/>
          <w:szCs w:val="20"/>
        </w:rPr>
        <w:t>As of Janu</w:t>
      </w:r>
      <w:r w:rsidR="005868BF" w:rsidRPr="007148FD">
        <w:rPr>
          <w:rFonts w:ascii="Verdana" w:hAnsi="Verdana"/>
          <w:b/>
          <w:sz w:val="20"/>
          <w:szCs w:val="20"/>
        </w:rPr>
        <w:t xml:space="preserve">ary </w:t>
      </w:r>
      <w:r w:rsidR="004568F5" w:rsidRPr="007148FD">
        <w:rPr>
          <w:rFonts w:ascii="Verdana" w:hAnsi="Verdana"/>
          <w:b/>
          <w:sz w:val="20"/>
          <w:szCs w:val="20"/>
        </w:rPr>
        <w:t>1, 2023, all container, reefer</w:t>
      </w:r>
      <w:r w:rsidR="005868BF" w:rsidRPr="007148FD">
        <w:rPr>
          <w:rFonts w:ascii="Verdana" w:hAnsi="Verdana"/>
          <w:b/>
          <w:sz w:val="20"/>
          <w:szCs w:val="20"/>
        </w:rPr>
        <w:t xml:space="preserve"> and passenger vessels</w:t>
      </w:r>
      <w:r w:rsidR="00853258" w:rsidRPr="007148FD">
        <w:rPr>
          <w:rFonts w:ascii="Verdana" w:hAnsi="Verdana"/>
          <w:b/>
          <w:sz w:val="20"/>
          <w:szCs w:val="20"/>
        </w:rPr>
        <w:t xml:space="preserve"> </w:t>
      </w:r>
      <w:r w:rsidRPr="007148FD">
        <w:rPr>
          <w:rFonts w:ascii="Verdana" w:hAnsi="Verdana"/>
          <w:b/>
          <w:sz w:val="20"/>
          <w:szCs w:val="20"/>
        </w:rPr>
        <w:t xml:space="preserve">visiting </w:t>
      </w:r>
      <w:r w:rsidR="00853258" w:rsidRPr="007148FD">
        <w:rPr>
          <w:rFonts w:ascii="Verdana" w:hAnsi="Verdana"/>
          <w:b/>
          <w:sz w:val="20"/>
          <w:szCs w:val="20"/>
        </w:rPr>
        <w:t>por</w:t>
      </w:r>
      <w:r w:rsidR="00141F17" w:rsidRPr="007148FD">
        <w:rPr>
          <w:rFonts w:ascii="Verdana" w:hAnsi="Verdana"/>
          <w:b/>
          <w:sz w:val="20"/>
          <w:szCs w:val="20"/>
        </w:rPr>
        <w:t>ts in California are required</w:t>
      </w:r>
      <w:r w:rsidR="004568F5" w:rsidRPr="007148FD">
        <w:rPr>
          <w:rFonts w:ascii="Verdana" w:hAnsi="Verdana"/>
          <w:b/>
          <w:sz w:val="20"/>
          <w:szCs w:val="20"/>
        </w:rPr>
        <w:t xml:space="preserve"> </w:t>
      </w:r>
      <w:r w:rsidR="00141F17" w:rsidRPr="007148FD">
        <w:rPr>
          <w:rFonts w:ascii="Verdana" w:hAnsi="Verdana"/>
          <w:b/>
          <w:sz w:val="20"/>
          <w:szCs w:val="20"/>
        </w:rPr>
        <w:t xml:space="preserve">to comply with </w:t>
      </w:r>
      <w:r w:rsidR="00853258" w:rsidRPr="007148FD">
        <w:rPr>
          <w:rFonts w:ascii="Verdana" w:hAnsi="Verdana"/>
          <w:b/>
          <w:sz w:val="20"/>
          <w:szCs w:val="20"/>
        </w:rPr>
        <w:t xml:space="preserve">the </w:t>
      </w:r>
      <w:r w:rsidR="00141F17" w:rsidRPr="007148FD">
        <w:rPr>
          <w:rFonts w:ascii="Verdana" w:hAnsi="Verdana"/>
          <w:b/>
          <w:sz w:val="20"/>
          <w:szCs w:val="20"/>
        </w:rPr>
        <w:t>“A</w:t>
      </w:r>
      <w:r w:rsidR="004568F5" w:rsidRPr="007148FD">
        <w:rPr>
          <w:rFonts w:ascii="Verdana" w:hAnsi="Verdana"/>
          <w:b/>
          <w:sz w:val="20"/>
          <w:szCs w:val="20"/>
        </w:rPr>
        <w:t>t-B</w:t>
      </w:r>
      <w:r w:rsidRPr="007148FD">
        <w:rPr>
          <w:rFonts w:ascii="Verdana" w:hAnsi="Verdana"/>
          <w:b/>
          <w:sz w:val="20"/>
          <w:szCs w:val="20"/>
        </w:rPr>
        <w:t xml:space="preserve">erth </w:t>
      </w:r>
      <w:r w:rsidR="00141F17" w:rsidRPr="007148FD">
        <w:rPr>
          <w:rFonts w:ascii="Verdana" w:hAnsi="Verdana"/>
          <w:b/>
          <w:sz w:val="20"/>
          <w:szCs w:val="20"/>
        </w:rPr>
        <w:t>Emission Reduction R</w:t>
      </w:r>
      <w:r w:rsidR="00853258" w:rsidRPr="007148FD">
        <w:rPr>
          <w:rFonts w:ascii="Verdana" w:hAnsi="Verdana"/>
          <w:b/>
          <w:sz w:val="20"/>
          <w:szCs w:val="20"/>
        </w:rPr>
        <w:t>e</w:t>
      </w:r>
      <w:r w:rsidRPr="007148FD">
        <w:rPr>
          <w:rFonts w:ascii="Verdana" w:hAnsi="Verdana"/>
          <w:b/>
          <w:sz w:val="20"/>
          <w:szCs w:val="20"/>
        </w:rPr>
        <w:t>gulations</w:t>
      </w:r>
      <w:r w:rsidR="00A93FA2" w:rsidRPr="007148FD">
        <w:rPr>
          <w:rFonts w:ascii="Verdana" w:hAnsi="Verdana"/>
          <w:b/>
          <w:sz w:val="20"/>
          <w:szCs w:val="20"/>
        </w:rPr>
        <w:t>”</w:t>
      </w:r>
      <w:r w:rsidRPr="007148FD">
        <w:rPr>
          <w:rFonts w:ascii="Verdana" w:hAnsi="Verdana"/>
          <w:b/>
          <w:sz w:val="20"/>
          <w:szCs w:val="20"/>
        </w:rPr>
        <w:t>.</w:t>
      </w:r>
    </w:p>
    <w:p w:rsidR="00853258" w:rsidRPr="007148FD" w:rsidRDefault="00853258" w:rsidP="00A2764D">
      <w:pPr>
        <w:pStyle w:val="ListParagraph"/>
        <w:spacing w:after="240"/>
        <w:ind w:left="0"/>
        <w:contextualSpacing w:val="0"/>
        <w:jc w:val="both"/>
        <w:rPr>
          <w:rFonts w:ascii="Verdana" w:hAnsi="Verdana"/>
          <w:sz w:val="20"/>
          <w:szCs w:val="20"/>
          <w:lang w:val="en-US"/>
        </w:rPr>
      </w:pPr>
      <w:r w:rsidRPr="007148FD">
        <w:rPr>
          <w:rFonts w:ascii="Verdana" w:hAnsi="Verdana"/>
          <w:sz w:val="20"/>
          <w:szCs w:val="20"/>
          <w:lang w:val="en-US"/>
        </w:rPr>
        <w:t>Implementation Schedule</w:t>
      </w:r>
      <w:r w:rsidR="00A2764D" w:rsidRPr="007148FD">
        <w:rPr>
          <w:rFonts w:ascii="Verdana" w:hAnsi="Verdana"/>
          <w:sz w:val="20"/>
          <w:szCs w:val="20"/>
          <w:lang w:val="en-US"/>
        </w:rPr>
        <w:t>:</w:t>
      </w:r>
    </w:p>
    <w:p w:rsidR="00853258" w:rsidRPr="007148FD" w:rsidRDefault="004568F5" w:rsidP="00853258">
      <w:pPr>
        <w:pStyle w:val="ListParagraph"/>
        <w:spacing w:after="240"/>
        <w:ind w:left="630" w:hanging="360"/>
        <w:jc w:val="both"/>
        <w:rPr>
          <w:rFonts w:ascii="Verdana" w:hAnsi="Verdana"/>
          <w:sz w:val="20"/>
          <w:szCs w:val="20"/>
          <w:lang w:val="en-US"/>
        </w:rPr>
      </w:pPr>
      <w:r w:rsidRPr="007148FD">
        <w:rPr>
          <w:rFonts w:ascii="Verdana" w:hAnsi="Verdana"/>
          <w:sz w:val="20"/>
          <w:szCs w:val="20"/>
          <w:lang w:val="en-US"/>
        </w:rPr>
        <w:t xml:space="preserve">• </w:t>
      </w:r>
      <w:r w:rsidRPr="007148FD">
        <w:rPr>
          <w:rFonts w:ascii="Verdana" w:hAnsi="Verdana"/>
          <w:sz w:val="20"/>
          <w:szCs w:val="20"/>
          <w:lang w:val="en-US"/>
        </w:rPr>
        <w:tab/>
        <w:t>Container, reefer</w:t>
      </w:r>
      <w:r w:rsidR="00853258" w:rsidRPr="007148FD">
        <w:rPr>
          <w:rFonts w:ascii="Verdana" w:hAnsi="Verdana"/>
          <w:sz w:val="20"/>
          <w:szCs w:val="20"/>
          <w:lang w:val="en-US"/>
        </w:rPr>
        <w:t xml:space="preserve"> and </w:t>
      </w:r>
      <w:r w:rsidR="00141F17" w:rsidRPr="007148FD">
        <w:rPr>
          <w:rFonts w:ascii="Verdana" w:hAnsi="Verdana"/>
          <w:sz w:val="20"/>
          <w:szCs w:val="20"/>
          <w:lang w:val="en-US"/>
        </w:rPr>
        <w:t xml:space="preserve">passenger </w:t>
      </w:r>
      <w:r w:rsidR="00853258" w:rsidRPr="007148FD">
        <w:rPr>
          <w:rFonts w:ascii="Verdana" w:hAnsi="Verdana"/>
          <w:sz w:val="20"/>
          <w:szCs w:val="20"/>
          <w:lang w:val="en-US"/>
        </w:rPr>
        <w:t>vessels: 2023</w:t>
      </w:r>
    </w:p>
    <w:p w:rsidR="00853258" w:rsidRPr="007148FD" w:rsidRDefault="00853258" w:rsidP="00853258">
      <w:pPr>
        <w:pStyle w:val="ListParagraph"/>
        <w:spacing w:after="240"/>
        <w:ind w:left="630" w:hanging="360"/>
        <w:jc w:val="both"/>
        <w:rPr>
          <w:rFonts w:ascii="Verdana" w:hAnsi="Verdana"/>
          <w:sz w:val="20"/>
          <w:szCs w:val="20"/>
          <w:lang w:val="en-US"/>
        </w:rPr>
      </w:pPr>
      <w:r w:rsidRPr="007148FD">
        <w:rPr>
          <w:rFonts w:ascii="Verdana" w:hAnsi="Verdana"/>
          <w:sz w:val="20"/>
          <w:szCs w:val="20"/>
          <w:lang w:val="en-US"/>
        </w:rPr>
        <w:t xml:space="preserve">• </w:t>
      </w:r>
      <w:r w:rsidRPr="007148FD">
        <w:rPr>
          <w:rFonts w:ascii="Verdana" w:hAnsi="Verdana"/>
          <w:sz w:val="20"/>
          <w:szCs w:val="20"/>
          <w:lang w:val="en-US"/>
        </w:rPr>
        <w:tab/>
        <w:t>Roll-on/roll-off vessels (auto carriers): 2025</w:t>
      </w:r>
    </w:p>
    <w:p w:rsidR="00853258" w:rsidRPr="007148FD" w:rsidRDefault="00853258" w:rsidP="00853258">
      <w:pPr>
        <w:pStyle w:val="ListParagraph"/>
        <w:numPr>
          <w:ilvl w:val="0"/>
          <w:numId w:val="7"/>
        </w:numPr>
        <w:spacing w:after="240"/>
        <w:jc w:val="both"/>
        <w:rPr>
          <w:rFonts w:ascii="Verdana" w:hAnsi="Verdana"/>
          <w:sz w:val="20"/>
          <w:szCs w:val="20"/>
          <w:lang w:val="en-US"/>
        </w:rPr>
      </w:pPr>
      <w:r w:rsidRPr="007148FD">
        <w:rPr>
          <w:rFonts w:ascii="Verdana" w:hAnsi="Verdana"/>
          <w:sz w:val="20"/>
          <w:szCs w:val="20"/>
          <w:lang w:val="en-US"/>
        </w:rPr>
        <w:t>Tank vessels: 2025 (Los Angeles and Long Beach) and 2027 (Northern California)</w:t>
      </w:r>
    </w:p>
    <w:p w:rsidR="00853258" w:rsidRPr="007148FD" w:rsidRDefault="00853258" w:rsidP="00853258">
      <w:pPr>
        <w:spacing w:after="240" w:line="276" w:lineRule="auto"/>
        <w:jc w:val="both"/>
        <w:rPr>
          <w:rFonts w:ascii="Verdana" w:hAnsi="Verdana"/>
          <w:sz w:val="20"/>
          <w:szCs w:val="20"/>
        </w:rPr>
      </w:pPr>
      <w:r w:rsidRPr="007148FD">
        <w:rPr>
          <w:rFonts w:ascii="Verdana" w:hAnsi="Verdana"/>
          <w:sz w:val="20"/>
          <w:szCs w:val="20"/>
        </w:rPr>
        <w:t xml:space="preserve">Vessels subject to the requirements must use while at </w:t>
      </w:r>
      <w:r w:rsidR="00A2764D" w:rsidRPr="007148FD">
        <w:rPr>
          <w:rFonts w:ascii="Verdana" w:hAnsi="Verdana"/>
          <w:sz w:val="20"/>
          <w:szCs w:val="20"/>
        </w:rPr>
        <w:t xml:space="preserve">berth in </w:t>
      </w:r>
      <w:r w:rsidRPr="007148FD">
        <w:rPr>
          <w:rFonts w:ascii="Verdana" w:hAnsi="Verdana"/>
          <w:sz w:val="20"/>
          <w:szCs w:val="20"/>
        </w:rPr>
        <w:t xml:space="preserve">any </w:t>
      </w:r>
      <w:r w:rsidR="00A2764D" w:rsidRPr="007148FD">
        <w:rPr>
          <w:rFonts w:ascii="Verdana" w:hAnsi="Verdana"/>
          <w:sz w:val="20"/>
          <w:szCs w:val="20"/>
        </w:rPr>
        <w:t>California-</w:t>
      </w:r>
      <w:r w:rsidRPr="007148FD">
        <w:rPr>
          <w:rFonts w:ascii="Verdana" w:hAnsi="Verdana"/>
          <w:sz w:val="20"/>
          <w:szCs w:val="20"/>
        </w:rPr>
        <w:t>regulated port:</w:t>
      </w:r>
    </w:p>
    <w:p w:rsidR="00853258" w:rsidRPr="007148FD" w:rsidRDefault="00853258" w:rsidP="00853258">
      <w:pPr>
        <w:pStyle w:val="ListParagraph"/>
        <w:numPr>
          <w:ilvl w:val="0"/>
          <w:numId w:val="4"/>
        </w:numPr>
        <w:spacing w:after="240"/>
        <w:jc w:val="both"/>
        <w:rPr>
          <w:rFonts w:ascii="Verdana" w:hAnsi="Verdana"/>
          <w:sz w:val="20"/>
          <w:szCs w:val="20"/>
        </w:rPr>
      </w:pPr>
      <w:r w:rsidRPr="007148FD">
        <w:rPr>
          <w:rFonts w:ascii="Verdana" w:hAnsi="Verdana"/>
          <w:sz w:val="20"/>
          <w:szCs w:val="20"/>
        </w:rPr>
        <w:t>CARB-</w:t>
      </w:r>
      <w:r w:rsidR="00A2764D" w:rsidRPr="007148FD">
        <w:rPr>
          <w:rFonts w:ascii="Verdana" w:hAnsi="Verdana"/>
          <w:sz w:val="20"/>
          <w:szCs w:val="20"/>
        </w:rPr>
        <w:t>A</w:t>
      </w:r>
      <w:r w:rsidRPr="007148FD">
        <w:rPr>
          <w:rFonts w:ascii="Verdana" w:hAnsi="Verdana"/>
          <w:sz w:val="20"/>
          <w:szCs w:val="20"/>
        </w:rPr>
        <w:t xml:space="preserve">pproved </w:t>
      </w:r>
      <w:r w:rsidR="00A2764D" w:rsidRPr="007148FD">
        <w:rPr>
          <w:rFonts w:ascii="Verdana" w:hAnsi="Verdana"/>
          <w:sz w:val="20"/>
          <w:szCs w:val="20"/>
        </w:rPr>
        <w:t>E</w:t>
      </w:r>
      <w:r w:rsidRPr="007148FD">
        <w:rPr>
          <w:rFonts w:ascii="Verdana" w:hAnsi="Verdana"/>
          <w:sz w:val="20"/>
          <w:szCs w:val="20"/>
        </w:rPr>
        <w:t>missions</w:t>
      </w:r>
      <w:r w:rsidR="00A2764D" w:rsidRPr="007148FD">
        <w:rPr>
          <w:rFonts w:ascii="Verdana" w:hAnsi="Verdana"/>
          <w:sz w:val="20"/>
          <w:szCs w:val="20"/>
        </w:rPr>
        <w:t xml:space="preserve"> C</w:t>
      </w:r>
      <w:r w:rsidRPr="007148FD">
        <w:rPr>
          <w:rFonts w:ascii="Verdana" w:hAnsi="Verdana"/>
          <w:sz w:val="20"/>
          <w:szCs w:val="20"/>
        </w:rPr>
        <w:t xml:space="preserve">ontrol </w:t>
      </w:r>
      <w:r w:rsidR="00A2764D" w:rsidRPr="007148FD">
        <w:rPr>
          <w:rFonts w:ascii="Verdana" w:hAnsi="Verdana"/>
          <w:sz w:val="20"/>
          <w:szCs w:val="20"/>
        </w:rPr>
        <w:t>S</w:t>
      </w:r>
      <w:r w:rsidRPr="007148FD">
        <w:rPr>
          <w:rFonts w:ascii="Verdana" w:hAnsi="Verdana"/>
          <w:sz w:val="20"/>
          <w:szCs w:val="20"/>
        </w:rPr>
        <w:t>trategy (CAECS), including shore power; or</w:t>
      </w:r>
    </w:p>
    <w:p w:rsidR="00853258" w:rsidRPr="007148FD" w:rsidRDefault="00853258" w:rsidP="00853258">
      <w:pPr>
        <w:pStyle w:val="ListParagraph"/>
        <w:numPr>
          <w:ilvl w:val="0"/>
          <w:numId w:val="4"/>
        </w:numPr>
        <w:spacing w:after="240"/>
        <w:jc w:val="both"/>
        <w:rPr>
          <w:rFonts w:ascii="Verdana" w:hAnsi="Verdana"/>
          <w:sz w:val="20"/>
          <w:szCs w:val="20"/>
        </w:rPr>
      </w:pPr>
      <w:r w:rsidRPr="007148FD">
        <w:rPr>
          <w:rFonts w:ascii="Verdana" w:hAnsi="Verdana"/>
          <w:sz w:val="20"/>
          <w:szCs w:val="20"/>
        </w:rPr>
        <w:t xml:space="preserve">A Vessel Incident Event (VIE) for </w:t>
      </w:r>
      <w:r w:rsidR="005868BF" w:rsidRPr="007148FD">
        <w:rPr>
          <w:rFonts w:ascii="Verdana" w:hAnsi="Verdana"/>
          <w:sz w:val="20"/>
          <w:szCs w:val="20"/>
        </w:rPr>
        <w:t>vessels</w:t>
      </w:r>
      <w:r w:rsidRPr="007148FD">
        <w:rPr>
          <w:rFonts w:ascii="Verdana" w:hAnsi="Verdana"/>
          <w:sz w:val="20"/>
          <w:szCs w:val="20"/>
        </w:rPr>
        <w:t xml:space="preserve"> unable to connect due to equipment failure; or</w:t>
      </w:r>
    </w:p>
    <w:p w:rsidR="00853258" w:rsidRPr="007148FD" w:rsidRDefault="00853258" w:rsidP="00853258">
      <w:pPr>
        <w:pStyle w:val="ListParagraph"/>
        <w:numPr>
          <w:ilvl w:val="0"/>
          <w:numId w:val="4"/>
        </w:numPr>
        <w:spacing w:after="240"/>
        <w:jc w:val="both"/>
        <w:rPr>
          <w:rFonts w:ascii="Verdana" w:hAnsi="Verdana"/>
          <w:sz w:val="20"/>
          <w:szCs w:val="20"/>
        </w:rPr>
      </w:pPr>
      <w:r w:rsidRPr="007148FD">
        <w:rPr>
          <w:rFonts w:ascii="Verdana" w:hAnsi="Verdana"/>
          <w:sz w:val="20"/>
          <w:szCs w:val="20"/>
        </w:rPr>
        <w:t>Pay into the remediation fund to comply with the regulations.</w:t>
      </w:r>
    </w:p>
    <w:p w:rsidR="00853258" w:rsidRPr="007148FD" w:rsidRDefault="00853258" w:rsidP="00853258">
      <w:pPr>
        <w:pStyle w:val="NormalWeb"/>
        <w:shd w:val="clear" w:color="auto" w:fill="FFFFFF"/>
        <w:spacing w:after="240" w:afterAutospacing="0" w:line="276" w:lineRule="auto"/>
        <w:jc w:val="both"/>
        <w:rPr>
          <w:rFonts w:ascii="Verdana" w:hAnsi="Verdana"/>
          <w:b/>
          <w:sz w:val="20"/>
          <w:szCs w:val="20"/>
        </w:rPr>
      </w:pPr>
      <w:r w:rsidRPr="007148FD">
        <w:rPr>
          <w:rFonts w:ascii="Verdana" w:hAnsi="Verdana"/>
          <w:b/>
          <w:sz w:val="20"/>
          <w:szCs w:val="20"/>
        </w:rPr>
        <w:t>Required Actions</w:t>
      </w:r>
      <w:r w:rsidR="00A2764D" w:rsidRPr="007148FD">
        <w:rPr>
          <w:rFonts w:ascii="Verdana" w:hAnsi="Verdana"/>
          <w:b/>
          <w:sz w:val="20"/>
          <w:szCs w:val="20"/>
        </w:rPr>
        <w:t xml:space="preserve"> for compliance with inward reporting requirements set force in the at-berth regulations appl</w:t>
      </w:r>
      <w:r w:rsidR="004568F5" w:rsidRPr="007148FD">
        <w:rPr>
          <w:rFonts w:ascii="Verdana" w:hAnsi="Verdana"/>
          <w:b/>
          <w:sz w:val="20"/>
          <w:szCs w:val="20"/>
        </w:rPr>
        <w:t>icable to the container, reefer</w:t>
      </w:r>
      <w:r w:rsidR="00A2764D" w:rsidRPr="007148FD">
        <w:rPr>
          <w:rFonts w:ascii="Verdana" w:hAnsi="Verdana"/>
          <w:b/>
          <w:sz w:val="20"/>
          <w:szCs w:val="20"/>
        </w:rPr>
        <w:t xml:space="preserve"> and </w:t>
      </w:r>
      <w:r w:rsidR="00141F17" w:rsidRPr="007148FD">
        <w:rPr>
          <w:rFonts w:ascii="Verdana" w:hAnsi="Verdana"/>
          <w:b/>
          <w:sz w:val="20"/>
          <w:szCs w:val="20"/>
        </w:rPr>
        <w:t>passenger</w:t>
      </w:r>
      <w:r w:rsidR="00A2764D" w:rsidRPr="007148FD">
        <w:rPr>
          <w:rFonts w:ascii="Verdana" w:hAnsi="Verdana"/>
          <w:b/>
          <w:sz w:val="20"/>
          <w:szCs w:val="20"/>
        </w:rPr>
        <w:t xml:space="preserve"> vessels</w:t>
      </w:r>
      <w:r w:rsidRPr="007148FD">
        <w:rPr>
          <w:rFonts w:ascii="Verdana" w:hAnsi="Verdana"/>
          <w:b/>
          <w:sz w:val="20"/>
          <w:szCs w:val="20"/>
        </w:rPr>
        <w:t>:</w:t>
      </w:r>
    </w:p>
    <w:p w:rsidR="00853258" w:rsidRPr="007148FD" w:rsidRDefault="00853258" w:rsidP="00A2764D">
      <w:pPr>
        <w:pStyle w:val="NormalWeb"/>
        <w:numPr>
          <w:ilvl w:val="0"/>
          <w:numId w:val="5"/>
        </w:numPr>
        <w:shd w:val="clear" w:color="auto" w:fill="FFFFFF"/>
        <w:spacing w:after="240" w:afterAutospacing="0" w:line="276" w:lineRule="auto"/>
        <w:jc w:val="both"/>
        <w:rPr>
          <w:rFonts w:ascii="Verdana" w:hAnsi="Verdana"/>
          <w:sz w:val="20"/>
          <w:szCs w:val="20"/>
        </w:rPr>
      </w:pPr>
      <w:r w:rsidRPr="007148FD">
        <w:rPr>
          <w:rFonts w:ascii="Verdana" w:hAnsi="Verdana"/>
          <w:sz w:val="20"/>
          <w:szCs w:val="20"/>
        </w:rPr>
        <w:t xml:space="preserve">Once the vessel receives </w:t>
      </w:r>
      <w:r w:rsidR="00A2764D" w:rsidRPr="007148FD">
        <w:rPr>
          <w:rFonts w:ascii="Verdana" w:hAnsi="Verdana"/>
          <w:sz w:val="20"/>
          <w:szCs w:val="20"/>
        </w:rPr>
        <w:t xml:space="preserve">from CSM (POCR) – Control Room the </w:t>
      </w:r>
      <w:r w:rsidRPr="007148FD">
        <w:rPr>
          <w:rFonts w:ascii="Verdana" w:hAnsi="Verdana"/>
          <w:sz w:val="20"/>
          <w:szCs w:val="20"/>
        </w:rPr>
        <w:t xml:space="preserve">notification </w:t>
      </w:r>
      <w:r w:rsidR="00A2764D" w:rsidRPr="007148FD">
        <w:rPr>
          <w:rFonts w:ascii="Verdana" w:hAnsi="Verdana"/>
          <w:sz w:val="20"/>
          <w:szCs w:val="20"/>
        </w:rPr>
        <w:t xml:space="preserve">informing about a forthcoming </w:t>
      </w:r>
      <w:r w:rsidRPr="007148FD">
        <w:rPr>
          <w:rFonts w:ascii="Verdana" w:hAnsi="Verdana"/>
          <w:sz w:val="20"/>
          <w:szCs w:val="20"/>
        </w:rPr>
        <w:t xml:space="preserve">visit </w:t>
      </w:r>
      <w:r w:rsidR="00A2764D" w:rsidRPr="007148FD">
        <w:rPr>
          <w:rFonts w:ascii="Verdana" w:hAnsi="Verdana"/>
          <w:sz w:val="20"/>
          <w:szCs w:val="20"/>
        </w:rPr>
        <w:t xml:space="preserve">to a </w:t>
      </w:r>
      <w:r w:rsidRPr="007148FD">
        <w:rPr>
          <w:rFonts w:ascii="Verdana" w:hAnsi="Verdana"/>
          <w:sz w:val="20"/>
          <w:szCs w:val="20"/>
        </w:rPr>
        <w:t>California</w:t>
      </w:r>
      <w:r w:rsidR="008564F3" w:rsidRPr="007148FD">
        <w:rPr>
          <w:rFonts w:ascii="Verdana" w:hAnsi="Verdana"/>
          <w:sz w:val="20"/>
          <w:szCs w:val="20"/>
        </w:rPr>
        <w:t>n</w:t>
      </w:r>
      <w:r w:rsidRPr="007148FD">
        <w:rPr>
          <w:rFonts w:ascii="Verdana" w:hAnsi="Verdana"/>
          <w:sz w:val="20"/>
          <w:szCs w:val="20"/>
        </w:rPr>
        <w:t xml:space="preserve"> Port, the Master of the vessel shall </w:t>
      </w:r>
      <w:r w:rsidR="005868BF" w:rsidRPr="007148FD">
        <w:rPr>
          <w:rFonts w:ascii="Verdana" w:hAnsi="Verdana"/>
          <w:sz w:val="20"/>
          <w:szCs w:val="20"/>
        </w:rPr>
        <w:t>fill in the vessel</w:t>
      </w:r>
      <w:r w:rsidR="00A2764D" w:rsidRPr="007148FD">
        <w:rPr>
          <w:rFonts w:ascii="Verdana" w:hAnsi="Verdana"/>
          <w:sz w:val="20"/>
          <w:szCs w:val="20"/>
        </w:rPr>
        <w:t xml:space="preserve">’s specific information in </w:t>
      </w:r>
      <w:r w:rsidRPr="007148FD">
        <w:rPr>
          <w:rFonts w:ascii="Verdana" w:hAnsi="Verdana"/>
          <w:sz w:val="20"/>
          <w:szCs w:val="20"/>
        </w:rPr>
        <w:t xml:space="preserve">the </w:t>
      </w:r>
      <w:r w:rsidR="00A2764D" w:rsidRPr="007148FD">
        <w:rPr>
          <w:rFonts w:ascii="Verdana" w:hAnsi="Verdana"/>
          <w:sz w:val="20"/>
          <w:szCs w:val="20"/>
        </w:rPr>
        <w:t xml:space="preserve">Terminal Operator Visit Report (Attachment </w:t>
      </w:r>
      <w:r w:rsidR="00141F17" w:rsidRPr="007148FD">
        <w:rPr>
          <w:rFonts w:ascii="Verdana" w:hAnsi="Verdana"/>
          <w:sz w:val="20"/>
          <w:szCs w:val="20"/>
        </w:rPr>
        <w:t>California 13.5</w:t>
      </w:r>
      <w:r w:rsidR="00A2764D" w:rsidRPr="007148FD">
        <w:rPr>
          <w:rFonts w:ascii="Verdana" w:hAnsi="Verdana"/>
          <w:sz w:val="20"/>
          <w:szCs w:val="20"/>
        </w:rPr>
        <w:t>).</w:t>
      </w:r>
    </w:p>
    <w:p w:rsidR="00A2764D" w:rsidRPr="007148FD" w:rsidRDefault="00A2764D" w:rsidP="00A2764D">
      <w:pPr>
        <w:pStyle w:val="NormalWeb"/>
        <w:numPr>
          <w:ilvl w:val="0"/>
          <w:numId w:val="5"/>
        </w:numPr>
        <w:shd w:val="clear" w:color="auto" w:fill="FFFFFF"/>
        <w:spacing w:line="276" w:lineRule="auto"/>
        <w:jc w:val="both"/>
        <w:rPr>
          <w:rFonts w:ascii="Verdana" w:hAnsi="Verdana"/>
          <w:sz w:val="20"/>
          <w:szCs w:val="20"/>
        </w:rPr>
      </w:pPr>
      <w:r w:rsidRPr="007148FD">
        <w:rPr>
          <w:rFonts w:ascii="Verdana" w:hAnsi="Verdana"/>
          <w:sz w:val="20"/>
          <w:szCs w:val="20"/>
        </w:rPr>
        <w:t>At least seven (7) calendar days before arrival, the Master of the vess</w:t>
      </w:r>
      <w:r w:rsidR="00EC3282">
        <w:rPr>
          <w:rFonts w:ascii="Verdana" w:hAnsi="Verdana"/>
          <w:sz w:val="20"/>
          <w:szCs w:val="20"/>
        </w:rPr>
        <w:t>el shall communicate in writing (copying</w:t>
      </w:r>
      <w:bookmarkStart w:id="0" w:name="_GoBack"/>
      <w:bookmarkEnd w:id="0"/>
      <w:r w:rsidR="00EC3282">
        <w:rPr>
          <w:rFonts w:ascii="Verdana" w:hAnsi="Verdana"/>
          <w:sz w:val="20"/>
          <w:szCs w:val="20"/>
        </w:rPr>
        <w:t xml:space="preserve"> the </w:t>
      </w:r>
      <w:r w:rsidR="00EC3282" w:rsidRPr="007148FD">
        <w:rPr>
          <w:rFonts w:ascii="Verdana" w:hAnsi="Verdana"/>
          <w:sz w:val="20"/>
          <w:szCs w:val="20"/>
        </w:rPr>
        <w:t>local Charterer’s Agent,</w:t>
      </w:r>
      <w:r w:rsidR="00EC3282">
        <w:rPr>
          <w:rFonts w:ascii="Verdana" w:hAnsi="Verdana"/>
          <w:sz w:val="20"/>
          <w:szCs w:val="20"/>
        </w:rPr>
        <w:t xml:space="preserve"> the</w:t>
      </w:r>
      <w:r w:rsidR="00EC3282" w:rsidRPr="007148FD">
        <w:rPr>
          <w:rFonts w:ascii="Verdana" w:hAnsi="Verdana"/>
          <w:sz w:val="20"/>
          <w:szCs w:val="20"/>
        </w:rPr>
        <w:t xml:space="preserve"> responsible Technical</w:t>
      </w:r>
      <w:r w:rsidR="00EC3282">
        <w:rPr>
          <w:rFonts w:ascii="Verdana" w:hAnsi="Verdana"/>
          <w:sz w:val="20"/>
          <w:szCs w:val="20"/>
        </w:rPr>
        <w:t xml:space="preserve"> Superintendent, Technical Fleet Manager and ECM) </w:t>
      </w:r>
      <w:r w:rsidRPr="007148FD">
        <w:rPr>
          <w:rFonts w:ascii="Verdana" w:hAnsi="Verdana"/>
          <w:sz w:val="20"/>
          <w:szCs w:val="20"/>
        </w:rPr>
        <w:t>with the terminal operator and operator of the CAECS to coordinate the use of a CAECS, including the following:</w:t>
      </w:r>
    </w:p>
    <w:p w:rsidR="00A2764D" w:rsidRPr="007148FD" w:rsidRDefault="00A2764D" w:rsidP="00A2764D">
      <w:pPr>
        <w:pStyle w:val="NormalWeb"/>
        <w:shd w:val="clear" w:color="auto" w:fill="FFFFFF"/>
        <w:spacing w:line="276" w:lineRule="auto"/>
        <w:ind w:left="720"/>
        <w:jc w:val="both"/>
        <w:rPr>
          <w:rFonts w:ascii="Verdana" w:hAnsi="Verdana"/>
          <w:sz w:val="20"/>
          <w:szCs w:val="20"/>
        </w:rPr>
      </w:pPr>
      <w:r w:rsidRPr="007148FD">
        <w:rPr>
          <w:rFonts w:ascii="Verdana" w:hAnsi="Verdana"/>
          <w:sz w:val="20"/>
          <w:szCs w:val="20"/>
        </w:rPr>
        <w:t>• Request use of a CAECS (where applicable); and</w:t>
      </w:r>
    </w:p>
    <w:p w:rsidR="00A2764D" w:rsidRPr="007148FD" w:rsidRDefault="00A2764D" w:rsidP="00A2764D">
      <w:pPr>
        <w:pStyle w:val="NormalWeb"/>
        <w:shd w:val="clear" w:color="auto" w:fill="FFFFFF"/>
        <w:spacing w:line="276" w:lineRule="auto"/>
        <w:ind w:left="720"/>
        <w:jc w:val="both"/>
        <w:rPr>
          <w:rFonts w:ascii="Verdana" w:hAnsi="Verdana"/>
          <w:sz w:val="20"/>
          <w:szCs w:val="20"/>
        </w:rPr>
      </w:pPr>
      <w:r w:rsidRPr="007148FD">
        <w:rPr>
          <w:rFonts w:ascii="Verdana" w:hAnsi="Verdana"/>
          <w:sz w:val="20"/>
          <w:szCs w:val="20"/>
        </w:rPr>
        <w:t xml:space="preserve">• Supply the terminal operator and the operator of the CAECS with information about the compatibility of the vessel with the intended CAECS via </w:t>
      </w:r>
      <w:r w:rsidR="00141F17" w:rsidRPr="007148FD">
        <w:rPr>
          <w:rFonts w:ascii="Verdana" w:hAnsi="Verdana"/>
          <w:sz w:val="20"/>
          <w:szCs w:val="20"/>
        </w:rPr>
        <w:t xml:space="preserve">the </w:t>
      </w:r>
      <w:r w:rsidRPr="007148FD">
        <w:rPr>
          <w:rFonts w:ascii="Verdana" w:hAnsi="Verdana"/>
          <w:sz w:val="20"/>
          <w:szCs w:val="20"/>
        </w:rPr>
        <w:t xml:space="preserve">Terminal Operator Visit Report </w:t>
      </w:r>
      <w:r w:rsidR="00141F17" w:rsidRPr="007148FD">
        <w:rPr>
          <w:rFonts w:ascii="Verdana" w:hAnsi="Verdana"/>
          <w:sz w:val="20"/>
          <w:szCs w:val="20"/>
        </w:rPr>
        <w:t>template, as completed under above action 1</w:t>
      </w:r>
      <w:r w:rsidR="00BC7099" w:rsidRPr="007148FD">
        <w:rPr>
          <w:rFonts w:ascii="Verdana" w:hAnsi="Verdana"/>
          <w:sz w:val="20"/>
          <w:szCs w:val="20"/>
        </w:rPr>
        <w:t>.</w:t>
      </w:r>
    </w:p>
    <w:p w:rsidR="00853258" w:rsidRPr="007148FD" w:rsidRDefault="00A2764D" w:rsidP="00A2764D">
      <w:pPr>
        <w:pStyle w:val="NormalWeb"/>
        <w:numPr>
          <w:ilvl w:val="0"/>
          <w:numId w:val="5"/>
        </w:numPr>
        <w:shd w:val="clear" w:color="auto" w:fill="FFFFFF"/>
        <w:spacing w:after="240" w:afterAutospacing="0" w:line="276" w:lineRule="auto"/>
        <w:jc w:val="both"/>
        <w:rPr>
          <w:rFonts w:ascii="Verdana" w:hAnsi="Verdana"/>
          <w:sz w:val="20"/>
          <w:szCs w:val="20"/>
        </w:rPr>
      </w:pPr>
      <w:r w:rsidRPr="007148FD">
        <w:rPr>
          <w:rFonts w:ascii="Verdana" w:hAnsi="Verdana"/>
          <w:sz w:val="20"/>
          <w:szCs w:val="20"/>
        </w:rPr>
        <w:lastRenderedPageBreak/>
        <w:t>Where the voyage is shorter t</w:t>
      </w:r>
      <w:r w:rsidR="00141F17" w:rsidRPr="007148FD">
        <w:rPr>
          <w:rFonts w:ascii="Verdana" w:hAnsi="Verdana"/>
          <w:sz w:val="20"/>
          <w:szCs w:val="20"/>
        </w:rPr>
        <w:t xml:space="preserve">han 7 days, </w:t>
      </w:r>
      <w:r w:rsidR="004568F5" w:rsidRPr="007148FD">
        <w:rPr>
          <w:rFonts w:ascii="Verdana" w:hAnsi="Verdana"/>
          <w:sz w:val="20"/>
          <w:szCs w:val="20"/>
        </w:rPr>
        <w:t xml:space="preserve">implement </w:t>
      </w:r>
      <w:r w:rsidR="00141F17" w:rsidRPr="007148FD">
        <w:rPr>
          <w:rFonts w:ascii="Verdana" w:hAnsi="Verdana"/>
          <w:sz w:val="20"/>
          <w:szCs w:val="20"/>
        </w:rPr>
        <w:t>the above actions 1</w:t>
      </w:r>
      <w:r w:rsidRPr="007148FD">
        <w:rPr>
          <w:rFonts w:ascii="Verdana" w:hAnsi="Verdana"/>
          <w:sz w:val="20"/>
          <w:szCs w:val="20"/>
        </w:rPr>
        <w:t xml:space="preserve"> </w:t>
      </w:r>
      <w:r w:rsidR="00141F17" w:rsidRPr="007148FD">
        <w:rPr>
          <w:rFonts w:ascii="Verdana" w:hAnsi="Verdana"/>
          <w:sz w:val="20"/>
          <w:szCs w:val="20"/>
        </w:rPr>
        <w:t>to</w:t>
      </w:r>
      <w:r w:rsidRPr="007148FD">
        <w:rPr>
          <w:rFonts w:ascii="Verdana" w:hAnsi="Verdana"/>
          <w:sz w:val="20"/>
          <w:szCs w:val="20"/>
        </w:rPr>
        <w:t xml:space="preserve"> </w:t>
      </w:r>
      <w:r w:rsidR="00141F17" w:rsidRPr="007148FD">
        <w:rPr>
          <w:rFonts w:ascii="Verdana" w:hAnsi="Verdana"/>
          <w:sz w:val="20"/>
          <w:szCs w:val="20"/>
        </w:rPr>
        <w:t>3</w:t>
      </w:r>
      <w:r w:rsidRPr="007148FD">
        <w:rPr>
          <w:rFonts w:ascii="Verdana" w:hAnsi="Verdana"/>
          <w:sz w:val="20"/>
          <w:szCs w:val="20"/>
        </w:rPr>
        <w:t xml:space="preserve"> immediately upon receiving the notification from CSM (POCR) – Control Room.</w:t>
      </w:r>
    </w:p>
    <w:p w:rsidR="00390CA6" w:rsidRDefault="00390CA6" w:rsidP="00853258">
      <w:pPr>
        <w:pStyle w:val="NormalWeb"/>
        <w:shd w:val="clear" w:color="auto" w:fill="FFFFFF"/>
        <w:spacing w:before="0" w:beforeAutospacing="0" w:after="240" w:afterAutospacing="0" w:line="276" w:lineRule="auto"/>
        <w:jc w:val="both"/>
        <w:rPr>
          <w:rFonts w:ascii="Verdana" w:hAnsi="Verdana"/>
          <w:b/>
          <w:color w:val="FF0000"/>
          <w:sz w:val="20"/>
          <w:szCs w:val="20"/>
        </w:rPr>
      </w:pPr>
      <w:r w:rsidRPr="007148FD">
        <w:rPr>
          <w:rFonts w:ascii="Verdana" w:hAnsi="Verdana"/>
          <w:b/>
          <w:color w:val="FF0000"/>
          <w:sz w:val="20"/>
          <w:szCs w:val="20"/>
        </w:rPr>
        <w:t xml:space="preserve">Compliance with the At-Berth Emission Reduction Regulations is mandatory, </w:t>
      </w:r>
      <w:r w:rsidRPr="007148FD">
        <w:rPr>
          <w:rFonts w:ascii="Verdana" w:hAnsi="Verdana"/>
          <w:color w:val="FF0000"/>
          <w:sz w:val="20"/>
          <w:szCs w:val="20"/>
        </w:rPr>
        <w:t xml:space="preserve">for the time being, </w:t>
      </w:r>
      <w:r w:rsidR="004568F5" w:rsidRPr="007148FD">
        <w:rPr>
          <w:rFonts w:ascii="Verdana" w:hAnsi="Verdana"/>
          <w:b/>
          <w:color w:val="FF0000"/>
          <w:sz w:val="20"/>
          <w:szCs w:val="20"/>
        </w:rPr>
        <w:t>only for container, reefer</w:t>
      </w:r>
      <w:r w:rsidRPr="007148FD">
        <w:rPr>
          <w:rFonts w:ascii="Verdana" w:hAnsi="Verdana"/>
          <w:b/>
          <w:color w:val="FF0000"/>
          <w:sz w:val="20"/>
          <w:szCs w:val="20"/>
        </w:rPr>
        <w:t xml:space="preserve"> and passenger vessels visiting Californian ports!</w:t>
      </w:r>
    </w:p>
    <w:p w:rsidR="007148FD" w:rsidRPr="007148FD" w:rsidRDefault="007148FD" w:rsidP="00853258">
      <w:pPr>
        <w:pStyle w:val="NormalWeb"/>
        <w:shd w:val="clear" w:color="auto" w:fill="FFFFFF"/>
        <w:spacing w:before="0" w:beforeAutospacing="0" w:after="240" w:afterAutospacing="0" w:line="276" w:lineRule="auto"/>
        <w:jc w:val="both"/>
        <w:rPr>
          <w:rFonts w:ascii="Verdana" w:hAnsi="Verdana"/>
          <w:b/>
          <w:color w:val="FF0000"/>
          <w:sz w:val="20"/>
          <w:szCs w:val="20"/>
        </w:rPr>
      </w:pPr>
    </w:p>
    <w:p w:rsidR="00A2764D" w:rsidRPr="007148FD" w:rsidRDefault="00FC17A8" w:rsidP="00A2764D">
      <w:pPr>
        <w:pStyle w:val="NormalWeb"/>
        <w:shd w:val="clear" w:color="auto" w:fill="FFFFFF"/>
        <w:spacing w:after="240" w:afterAutospacing="0" w:line="276" w:lineRule="auto"/>
        <w:jc w:val="both"/>
        <w:rPr>
          <w:rFonts w:ascii="Verdana" w:hAnsi="Verdana"/>
          <w:b/>
          <w:sz w:val="20"/>
          <w:szCs w:val="20"/>
        </w:rPr>
      </w:pPr>
      <w:r w:rsidRPr="007148FD">
        <w:rPr>
          <w:rFonts w:ascii="Verdana" w:hAnsi="Verdana"/>
          <w:b/>
          <w:sz w:val="20"/>
          <w:szCs w:val="20"/>
        </w:rPr>
        <w:t xml:space="preserve">B) </w:t>
      </w:r>
      <w:r w:rsidR="00390CA6" w:rsidRPr="007148FD">
        <w:rPr>
          <w:rFonts w:ascii="Verdana" w:hAnsi="Verdana"/>
          <w:b/>
          <w:sz w:val="20"/>
          <w:szCs w:val="20"/>
        </w:rPr>
        <w:t>As of January 1, 2023</w:t>
      </w:r>
      <w:r w:rsidRPr="007148FD">
        <w:rPr>
          <w:rFonts w:ascii="Verdana" w:hAnsi="Verdana"/>
          <w:b/>
          <w:sz w:val="20"/>
          <w:szCs w:val="20"/>
        </w:rPr>
        <w:t xml:space="preserve"> </w:t>
      </w:r>
      <w:r w:rsidR="00A2764D" w:rsidRPr="007148FD">
        <w:rPr>
          <w:rFonts w:ascii="Verdana" w:hAnsi="Verdana"/>
          <w:b/>
          <w:sz w:val="20"/>
          <w:szCs w:val="20"/>
        </w:rPr>
        <w:t>all vessels visiting California</w:t>
      </w:r>
      <w:r w:rsidRPr="007148FD">
        <w:rPr>
          <w:rFonts w:ascii="Verdana" w:hAnsi="Verdana"/>
          <w:b/>
          <w:sz w:val="20"/>
          <w:szCs w:val="20"/>
        </w:rPr>
        <w:t>n</w:t>
      </w:r>
      <w:r w:rsidR="00A2764D" w:rsidRPr="007148FD">
        <w:rPr>
          <w:rFonts w:ascii="Verdana" w:hAnsi="Verdana"/>
          <w:b/>
          <w:sz w:val="20"/>
          <w:szCs w:val="20"/>
        </w:rPr>
        <w:t xml:space="preserve"> ports, are subject to visit reporting requirements to California Air Resources Board (CARB):</w:t>
      </w:r>
    </w:p>
    <w:p w:rsidR="00A2764D" w:rsidRPr="007148FD" w:rsidRDefault="00A2764D" w:rsidP="00A2764D">
      <w:pPr>
        <w:pStyle w:val="NormalWeb"/>
        <w:numPr>
          <w:ilvl w:val="0"/>
          <w:numId w:val="9"/>
        </w:numPr>
        <w:shd w:val="clear" w:color="auto" w:fill="FFFFFF"/>
        <w:spacing w:after="240" w:line="276" w:lineRule="auto"/>
        <w:jc w:val="both"/>
        <w:rPr>
          <w:rFonts w:ascii="Verdana" w:hAnsi="Verdana"/>
          <w:sz w:val="20"/>
          <w:szCs w:val="20"/>
        </w:rPr>
      </w:pPr>
      <w:r w:rsidRPr="007148FD">
        <w:rPr>
          <w:rFonts w:ascii="Verdana" w:hAnsi="Verdana"/>
          <w:sz w:val="20"/>
          <w:szCs w:val="20"/>
        </w:rPr>
        <w:t>Not later than 30 days after the vessel departs from the California</w:t>
      </w:r>
      <w:r w:rsidR="00FC17A8" w:rsidRPr="007148FD">
        <w:rPr>
          <w:rFonts w:ascii="Verdana" w:hAnsi="Verdana"/>
          <w:sz w:val="20"/>
          <w:szCs w:val="20"/>
        </w:rPr>
        <w:t>n</w:t>
      </w:r>
      <w:r w:rsidRPr="007148FD">
        <w:rPr>
          <w:rFonts w:ascii="Verdana" w:hAnsi="Verdana"/>
          <w:sz w:val="20"/>
          <w:szCs w:val="20"/>
        </w:rPr>
        <w:t xml:space="preserve"> port;</w:t>
      </w:r>
    </w:p>
    <w:p w:rsidR="00A2764D" w:rsidRPr="007148FD" w:rsidRDefault="00A2764D" w:rsidP="00A2764D">
      <w:pPr>
        <w:pStyle w:val="NormalWeb"/>
        <w:numPr>
          <w:ilvl w:val="0"/>
          <w:numId w:val="9"/>
        </w:numPr>
        <w:shd w:val="clear" w:color="auto" w:fill="FFFFFF"/>
        <w:spacing w:after="240" w:line="276" w:lineRule="auto"/>
        <w:jc w:val="both"/>
        <w:rPr>
          <w:rFonts w:ascii="Verdana" w:hAnsi="Verdana"/>
          <w:sz w:val="20"/>
          <w:szCs w:val="20"/>
        </w:rPr>
      </w:pPr>
      <w:r w:rsidRPr="007148FD">
        <w:rPr>
          <w:rFonts w:ascii="Verdana" w:hAnsi="Verdana"/>
          <w:sz w:val="20"/>
          <w:szCs w:val="20"/>
        </w:rPr>
        <w:t xml:space="preserve">A Vessel Operator Visit Report is required for each </w:t>
      </w:r>
      <w:r w:rsidR="008564F3" w:rsidRPr="007148FD">
        <w:rPr>
          <w:rFonts w:ascii="Verdana" w:hAnsi="Verdana"/>
          <w:sz w:val="20"/>
          <w:szCs w:val="20"/>
        </w:rPr>
        <w:t xml:space="preserve">visit </w:t>
      </w:r>
      <w:r w:rsidR="00BB0CCE" w:rsidRPr="007148FD">
        <w:rPr>
          <w:rFonts w:ascii="Verdana" w:hAnsi="Verdana"/>
          <w:sz w:val="20"/>
          <w:szCs w:val="20"/>
        </w:rPr>
        <w:t xml:space="preserve">of the vessel </w:t>
      </w:r>
      <w:r w:rsidRPr="007148FD">
        <w:rPr>
          <w:rFonts w:ascii="Verdana" w:hAnsi="Verdana"/>
          <w:sz w:val="20"/>
          <w:szCs w:val="20"/>
        </w:rPr>
        <w:t>to California;</w:t>
      </w:r>
    </w:p>
    <w:p w:rsidR="00A2764D" w:rsidRPr="007148FD" w:rsidRDefault="00A2764D" w:rsidP="00BB0CCE">
      <w:pPr>
        <w:pStyle w:val="ListParagraph"/>
        <w:numPr>
          <w:ilvl w:val="0"/>
          <w:numId w:val="9"/>
        </w:numPr>
        <w:rPr>
          <w:rFonts w:ascii="Verdana" w:eastAsia="Times New Roman" w:hAnsi="Verdana"/>
          <w:sz w:val="20"/>
          <w:szCs w:val="20"/>
          <w:lang w:val="en-US"/>
        </w:rPr>
      </w:pPr>
      <w:r w:rsidRPr="007148FD">
        <w:rPr>
          <w:rFonts w:ascii="Verdana" w:hAnsi="Verdana"/>
          <w:sz w:val="20"/>
          <w:szCs w:val="20"/>
        </w:rPr>
        <w:t xml:space="preserve">Vessels calling </w:t>
      </w:r>
      <w:r w:rsidR="004568F5" w:rsidRPr="007148FD">
        <w:rPr>
          <w:rFonts w:ascii="Verdana" w:hAnsi="Verdana"/>
          <w:sz w:val="20"/>
          <w:szCs w:val="20"/>
        </w:rPr>
        <w:t xml:space="preserve">only </w:t>
      </w:r>
      <w:r w:rsidRPr="007148FD">
        <w:rPr>
          <w:rFonts w:ascii="Verdana" w:hAnsi="Verdana"/>
          <w:sz w:val="20"/>
          <w:szCs w:val="20"/>
        </w:rPr>
        <w:t xml:space="preserve">at anchorage are not required to submit the </w:t>
      </w:r>
      <w:r w:rsidR="00BB0CCE" w:rsidRPr="007148FD">
        <w:rPr>
          <w:rFonts w:ascii="Verdana" w:eastAsia="Times New Roman" w:hAnsi="Verdana"/>
          <w:sz w:val="20"/>
          <w:szCs w:val="20"/>
          <w:lang w:val="en-US"/>
        </w:rPr>
        <w:t>“Vessel Operator Visit Report”</w:t>
      </w:r>
      <w:r w:rsidR="008564F3" w:rsidRPr="007148FD">
        <w:rPr>
          <w:rFonts w:ascii="Verdana" w:eastAsia="Times New Roman" w:hAnsi="Verdana"/>
          <w:sz w:val="20"/>
          <w:szCs w:val="20"/>
          <w:lang w:val="en-US"/>
        </w:rPr>
        <w:t>.</w:t>
      </w:r>
    </w:p>
    <w:p w:rsidR="00A2764D" w:rsidRPr="007148FD" w:rsidRDefault="00A2764D" w:rsidP="00A2764D">
      <w:pPr>
        <w:pStyle w:val="NormalWeb"/>
        <w:shd w:val="clear" w:color="auto" w:fill="FFFFFF"/>
        <w:spacing w:after="240" w:afterAutospacing="0" w:line="276" w:lineRule="auto"/>
        <w:jc w:val="both"/>
        <w:rPr>
          <w:rFonts w:ascii="Verdana" w:hAnsi="Verdana"/>
          <w:b/>
          <w:sz w:val="20"/>
          <w:szCs w:val="20"/>
        </w:rPr>
      </w:pPr>
      <w:r w:rsidRPr="007148FD">
        <w:rPr>
          <w:rFonts w:ascii="Verdana" w:hAnsi="Verdana"/>
          <w:b/>
          <w:sz w:val="20"/>
          <w:szCs w:val="20"/>
        </w:rPr>
        <w:t>Required Actio</w:t>
      </w:r>
      <w:r w:rsidR="00BB0CCE" w:rsidRPr="007148FD">
        <w:rPr>
          <w:rFonts w:ascii="Verdana" w:hAnsi="Verdana"/>
          <w:b/>
          <w:sz w:val="20"/>
          <w:szCs w:val="20"/>
        </w:rPr>
        <w:t>ns for compliance with outward Visit Reporting R</w:t>
      </w:r>
      <w:r w:rsidRPr="007148FD">
        <w:rPr>
          <w:rFonts w:ascii="Verdana" w:hAnsi="Verdana"/>
          <w:b/>
          <w:sz w:val="20"/>
          <w:szCs w:val="20"/>
        </w:rPr>
        <w:t>equirements outlined in the at-berth regulations applicable to ALL vessels:</w:t>
      </w:r>
    </w:p>
    <w:p w:rsidR="00A2764D" w:rsidRPr="007148FD" w:rsidRDefault="00A2764D" w:rsidP="00960E8D">
      <w:pPr>
        <w:pStyle w:val="NormalWeb"/>
        <w:numPr>
          <w:ilvl w:val="0"/>
          <w:numId w:val="11"/>
        </w:numPr>
        <w:shd w:val="clear" w:color="auto" w:fill="FFFFFF"/>
        <w:spacing w:after="240" w:afterAutospacing="0" w:line="276" w:lineRule="auto"/>
        <w:jc w:val="both"/>
        <w:rPr>
          <w:rFonts w:ascii="Verdana" w:hAnsi="Verdana"/>
          <w:sz w:val="20"/>
          <w:szCs w:val="20"/>
        </w:rPr>
      </w:pPr>
      <w:r w:rsidRPr="007148FD">
        <w:rPr>
          <w:rFonts w:ascii="Verdana" w:hAnsi="Verdana"/>
          <w:sz w:val="20"/>
          <w:szCs w:val="20"/>
        </w:rPr>
        <w:t xml:space="preserve">Once the vessel receives from CSM (POCR) – Control Room the notification informing about the requirement to submit the Vessel Operator Visit Report after departure from the California Port, the Master of every vessel shall fill in the Vessel Operator Visit Report (Attachment </w:t>
      </w:r>
      <w:r w:rsidR="00BB0CCE" w:rsidRPr="007148FD">
        <w:rPr>
          <w:rFonts w:ascii="Verdana" w:hAnsi="Verdana"/>
          <w:sz w:val="20"/>
          <w:szCs w:val="20"/>
        </w:rPr>
        <w:t>California 13.6</w:t>
      </w:r>
      <w:r w:rsidRPr="007148FD">
        <w:rPr>
          <w:rFonts w:ascii="Verdana" w:hAnsi="Verdana"/>
          <w:sz w:val="20"/>
          <w:szCs w:val="20"/>
        </w:rPr>
        <w:t>) and have it ready for the submission to CARB.</w:t>
      </w:r>
    </w:p>
    <w:p w:rsidR="00BB0CCE" w:rsidRPr="007148FD" w:rsidRDefault="00BB0CCE" w:rsidP="00A2764D">
      <w:pPr>
        <w:pStyle w:val="NormalWeb"/>
        <w:numPr>
          <w:ilvl w:val="0"/>
          <w:numId w:val="11"/>
        </w:numPr>
        <w:shd w:val="clear" w:color="auto" w:fill="FFFFFF"/>
        <w:spacing w:after="240" w:afterAutospacing="0" w:line="276" w:lineRule="auto"/>
        <w:jc w:val="both"/>
        <w:rPr>
          <w:rFonts w:ascii="Verdana" w:hAnsi="Verdana"/>
          <w:sz w:val="20"/>
          <w:szCs w:val="20"/>
        </w:rPr>
      </w:pPr>
      <w:r w:rsidRPr="007148FD">
        <w:rPr>
          <w:rFonts w:ascii="Verdana" w:hAnsi="Verdana"/>
          <w:sz w:val="20"/>
          <w:szCs w:val="20"/>
        </w:rPr>
        <w:t xml:space="preserve">The Master of every vessel shall submit shortly after departure  the completed Vessel Operator Visit Report (Attachment California 13.6) to CARB (Email:  </w:t>
      </w:r>
      <w:hyperlink r:id="rId8" w:history="1">
        <w:r w:rsidRPr="007148FD">
          <w:rPr>
            <w:rStyle w:val="Hyperlink"/>
            <w:rFonts w:ascii="Verdana" w:hAnsi="Verdana"/>
            <w:color w:val="auto"/>
            <w:sz w:val="20"/>
            <w:szCs w:val="20"/>
          </w:rPr>
          <w:t>shorepower@arb.ca.gov</w:t>
        </w:r>
      </w:hyperlink>
      <w:r w:rsidR="00EC3282">
        <w:rPr>
          <w:rFonts w:ascii="Verdana" w:hAnsi="Verdana"/>
          <w:sz w:val="20"/>
          <w:szCs w:val="20"/>
        </w:rPr>
        <w:t xml:space="preserve">) with </w:t>
      </w:r>
      <w:r w:rsidRPr="007148FD">
        <w:rPr>
          <w:rFonts w:ascii="Verdana" w:hAnsi="Verdana"/>
          <w:sz w:val="20"/>
          <w:szCs w:val="20"/>
        </w:rPr>
        <w:t>copy to the local Charterer’s Agent, responsible Technical Superintendent, Technical Fleet Manager and the respective ECM;</w:t>
      </w:r>
    </w:p>
    <w:p w:rsidR="00A2764D" w:rsidRPr="007148FD" w:rsidRDefault="00BC7099" w:rsidP="00A2764D">
      <w:pPr>
        <w:pStyle w:val="NormalWeb"/>
        <w:numPr>
          <w:ilvl w:val="0"/>
          <w:numId w:val="11"/>
        </w:numPr>
        <w:shd w:val="clear" w:color="auto" w:fill="FFFFFF"/>
        <w:spacing w:after="240" w:afterAutospacing="0" w:line="276" w:lineRule="auto"/>
        <w:jc w:val="both"/>
        <w:rPr>
          <w:rFonts w:ascii="Verdana" w:hAnsi="Verdana"/>
          <w:sz w:val="20"/>
          <w:szCs w:val="20"/>
        </w:rPr>
      </w:pPr>
      <w:r w:rsidRPr="007148FD">
        <w:rPr>
          <w:rFonts w:ascii="Verdana" w:hAnsi="Verdana"/>
          <w:sz w:val="20"/>
          <w:szCs w:val="20"/>
        </w:rPr>
        <w:t xml:space="preserve">Upon departure, the </w:t>
      </w:r>
      <w:r w:rsidR="00BB0CCE" w:rsidRPr="007148FD">
        <w:rPr>
          <w:rFonts w:ascii="Verdana" w:hAnsi="Verdana"/>
          <w:sz w:val="20"/>
          <w:szCs w:val="20"/>
        </w:rPr>
        <w:t>CSM (POCR) – Control Room</w:t>
      </w:r>
      <w:r w:rsidR="00A2764D" w:rsidRPr="007148FD">
        <w:rPr>
          <w:rFonts w:ascii="Verdana" w:hAnsi="Verdana"/>
          <w:sz w:val="20"/>
          <w:szCs w:val="20"/>
        </w:rPr>
        <w:t xml:space="preserve"> </w:t>
      </w:r>
      <w:r w:rsidRPr="007148FD">
        <w:rPr>
          <w:rFonts w:ascii="Verdana" w:hAnsi="Verdana"/>
          <w:sz w:val="20"/>
          <w:szCs w:val="20"/>
        </w:rPr>
        <w:t xml:space="preserve">will send a </w:t>
      </w:r>
      <w:r w:rsidR="00A2764D" w:rsidRPr="007148FD">
        <w:rPr>
          <w:rFonts w:ascii="Verdana" w:hAnsi="Verdana"/>
          <w:sz w:val="20"/>
          <w:szCs w:val="20"/>
        </w:rPr>
        <w:t xml:space="preserve">reminding </w:t>
      </w:r>
      <w:r w:rsidRPr="007148FD">
        <w:rPr>
          <w:rFonts w:ascii="Verdana" w:hAnsi="Verdana"/>
          <w:sz w:val="20"/>
          <w:szCs w:val="20"/>
        </w:rPr>
        <w:t xml:space="preserve">notification to the vessel </w:t>
      </w:r>
      <w:r w:rsidR="00A2764D" w:rsidRPr="007148FD">
        <w:rPr>
          <w:rFonts w:ascii="Verdana" w:hAnsi="Verdana"/>
          <w:sz w:val="20"/>
          <w:szCs w:val="20"/>
        </w:rPr>
        <w:t>about the requirement to submit the Vessel</w:t>
      </w:r>
      <w:r w:rsidRPr="007148FD">
        <w:rPr>
          <w:rFonts w:ascii="Verdana" w:hAnsi="Verdana"/>
          <w:sz w:val="20"/>
          <w:szCs w:val="20"/>
        </w:rPr>
        <w:t xml:space="preserve"> Operator Visit Report</w:t>
      </w:r>
      <w:r w:rsidR="00BB0CCE" w:rsidRPr="007148FD">
        <w:rPr>
          <w:rFonts w:ascii="Verdana" w:hAnsi="Verdana"/>
          <w:sz w:val="20"/>
          <w:szCs w:val="20"/>
        </w:rPr>
        <w:t>.</w:t>
      </w:r>
    </w:p>
    <w:p w:rsidR="008564F3" w:rsidRPr="007148FD" w:rsidRDefault="008564F3" w:rsidP="008564F3">
      <w:pPr>
        <w:pStyle w:val="NormalWeb"/>
        <w:shd w:val="clear" w:color="auto" w:fill="FFFFFF"/>
        <w:spacing w:after="240" w:afterAutospacing="0" w:line="276" w:lineRule="auto"/>
        <w:jc w:val="both"/>
        <w:rPr>
          <w:rFonts w:ascii="Verdana" w:hAnsi="Verdana"/>
          <w:b/>
          <w:color w:val="FF0000"/>
          <w:sz w:val="20"/>
          <w:szCs w:val="20"/>
        </w:rPr>
      </w:pPr>
      <w:r w:rsidRPr="007148FD">
        <w:rPr>
          <w:rFonts w:ascii="Verdana" w:hAnsi="Verdana"/>
          <w:b/>
          <w:color w:val="FF0000"/>
          <w:sz w:val="20"/>
          <w:szCs w:val="20"/>
        </w:rPr>
        <w:t>Compliance with the “Visit Reporting Requirements” to California Air Resources Board (CARB) is mandatory for</w:t>
      </w:r>
      <w:r w:rsidRPr="007148FD">
        <w:rPr>
          <w:rFonts w:ascii="Verdana" w:hAnsi="Verdana"/>
          <w:b/>
          <w:color w:val="FF0000"/>
          <w:sz w:val="20"/>
          <w:szCs w:val="20"/>
          <w:u w:val="single"/>
        </w:rPr>
        <w:t xml:space="preserve"> ALL</w:t>
      </w:r>
      <w:r w:rsidRPr="007148FD">
        <w:rPr>
          <w:rFonts w:ascii="Verdana" w:hAnsi="Verdana"/>
          <w:b/>
          <w:color w:val="FF0000"/>
          <w:sz w:val="20"/>
          <w:szCs w:val="20"/>
        </w:rPr>
        <w:t xml:space="preserve"> vessels departing Californian ports!</w:t>
      </w:r>
    </w:p>
    <w:p w:rsidR="00A2764D" w:rsidRPr="007148FD" w:rsidRDefault="00A2764D" w:rsidP="00A2764D">
      <w:pPr>
        <w:pStyle w:val="NormalWeb"/>
        <w:shd w:val="clear" w:color="auto" w:fill="FFFFFF"/>
        <w:spacing w:before="0" w:beforeAutospacing="0" w:after="240" w:afterAutospacing="0" w:line="276" w:lineRule="auto"/>
        <w:jc w:val="both"/>
        <w:rPr>
          <w:rFonts w:ascii="Verdana" w:hAnsi="Verdana"/>
          <w:sz w:val="20"/>
          <w:szCs w:val="20"/>
        </w:rPr>
      </w:pPr>
      <w:r w:rsidRPr="007148FD">
        <w:rPr>
          <w:rFonts w:ascii="Verdana" w:hAnsi="Verdana"/>
          <w:sz w:val="20"/>
          <w:szCs w:val="20"/>
        </w:rPr>
        <w:t>Once the Master</w:t>
      </w:r>
      <w:r w:rsidR="008564F3" w:rsidRPr="007148FD">
        <w:rPr>
          <w:rFonts w:ascii="Verdana" w:hAnsi="Verdana"/>
          <w:sz w:val="20"/>
          <w:szCs w:val="20"/>
        </w:rPr>
        <w:t xml:space="preserve"> of every vessel,</w:t>
      </w:r>
      <w:r w:rsidRPr="007148FD">
        <w:rPr>
          <w:rFonts w:ascii="Verdana" w:hAnsi="Verdana"/>
          <w:sz w:val="20"/>
          <w:szCs w:val="20"/>
        </w:rPr>
        <w:t xml:space="preserve"> receives voyage orders to proceed to California, he shall liaise with the </w:t>
      </w:r>
      <w:r w:rsidR="00BB0CCE" w:rsidRPr="007148FD">
        <w:rPr>
          <w:rFonts w:ascii="Verdana" w:hAnsi="Verdana"/>
          <w:sz w:val="20"/>
          <w:szCs w:val="20"/>
        </w:rPr>
        <w:t>local Cha</w:t>
      </w:r>
      <w:r w:rsidRPr="007148FD">
        <w:rPr>
          <w:rFonts w:ascii="Verdana" w:hAnsi="Verdana"/>
          <w:sz w:val="20"/>
          <w:szCs w:val="20"/>
        </w:rPr>
        <w:t>rterer</w:t>
      </w:r>
      <w:r w:rsidR="00BB0CCE" w:rsidRPr="007148FD">
        <w:rPr>
          <w:rFonts w:ascii="Verdana" w:hAnsi="Verdana"/>
          <w:sz w:val="20"/>
          <w:szCs w:val="20"/>
        </w:rPr>
        <w:t>’</w:t>
      </w:r>
      <w:r w:rsidRPr="007148FD">
        <w:rPr>
          <w:rFonts w:ascii="Verdana" w:hAnsi="Verdana"/>
          <w:sz w:val="20"/>
          <w:szCs w:val="20"/>
        </w:rPr>
        <w:t>s Agents, the responsible Technical Superintendent, the Technical F</w:t>
      </w:r>
      <w:r w:rsidR="00BC7099" w:rsidRPr="007148FD">
        <w:rPr>
          <w:rFonts w:ascii="Verdana" w:hAnsi="Verdana"/>
          <w:sz w:val="20"/>
          <w:szCs w:val="20"/>
        </w:rPr>
        <w:t xml:space="preserve">leet Manager and the </w:t>
      </w:r>
      <w:r w:rsidRPr="007148FD">
        <w:rPr>
          <w:rFonts w:ascii="Verdana" w:hAnsi="Verdana"/>
          <w:sz w:val="20"/>
          <w:szCs w:val="20"/>
        </w:rPr>
        <w:t xml:space="preserve">ECM to ensure that all actions for compliance with the above A) and B) reporting requirements </w:t>
      </w:r>
      <w:proofErr w:type="gramStart"/>
      <w:r w:rsidRPr="007148FD">
        <w:rPr>
          <w:rFonts w:ascii="Verdana" w:hAnsi="Verdana"/>
          <w:sz w:val="20"/>
          <w:szCs w:val="20"/>
        </w:rPr>
        <w:t>are fulfilled</w:t>
      </w:r>
      <w:proofErr w:type="gramEnd"/>
      <w:r w:rsidRPr="007148FD">
        <w:rPr>
          <w:rFonts w:ascii="Verdana" w:hAnsi="Verdana"/>
          <w:sz w:val="20"/>
          <w:szCs w:val="20"/>
        </w:rPr>
        <w:t xml:space="preserve">. </w:t>
      </w:r>
    </w:p>
    <w:p w:rsidR="00A2764D" w:rsidRPr="007148FD" w:rsidRDefault="00A2764D" w:rsidP="00A2764D">
      <w:pPr>
        <w:pStyle w:val="NormalWeb"/>
        <w:shd w:val="clear" w:color="auto" w:fill="FFFFFF"/>
        <w:spacing w:before="0" w:beforeAutospacing="0" w:after="240" w:afterAutospacing="0" w:line="276" w:lineRule="auto"/>
        <w:jc w:val="both"/>
        <w:rPr>
          <w:rFonts w:ascii="Verdana" w:hAnsi="Verdana"/>
          <w:b/>
          <w:sz w:val="20"/>
          <w:szCs w:val="20"/>
        </w:rPr>
      </w:pPr>
      <w:r w:rsidRPr="007148FD">
        <w:rPr>
          <w:rFonts w:ascii="Verdana" w:hAnsi="Verdana"/>
          <w:b/>
          <w:sz w:val="20"/>
          <w:szCs w:val="20"/>
        </w:rPr>
        <w:t>The Master shall ensure that all crewmembers onboard a vessel calling Californian port</w:t>
      </w:r>
      <w:r w:rsidR="00BB0CCE" w:rsidRPr="007148FD">
        <w:rPr>
          <w:rFonts w:ascii="Verdana" w:hAnsi="Verdana"/>
          <w:b/>
          <w:sz w:val="20"/>
          <w:szCs w:val="20"/>
        </w:rPr>
        <w:t>s</w:t>
      </w:r>
      <w:r w:rsidRPr="007148FD">
        <w:rPr>
          <w:rFonts w:ascii="Verdana" w:hAnsi="Verdana"/>
          <w:b/>
          <w:sz w:val="20"/>
          <w:szCs w:val="20"/>
        </w:rPr>
        <w:t xml:space="preserve"> are aware of the applicable requirements prior to arrival in California.</w:t>
      </w:r>
    </w:p>
    <w:p w:rsidR="00BB0CCE" w:rsidRPr="007148FD" w:rsidRDefault="00A2764D" w:rsidP="00BB0CCE">
      <w:pPr>
        <w:pStyle w:val="NormalWeb"/>
        <w:shd w:val="clear" w:color="auto" w:fill="FFFFFF"/>
        <w:spacing w:before="0" w:beforeAutospacing="0" w:after="240" w:afterAutospacing="0" w:line="276" w:lineRule="auto"/>
        <w:jc w:val="both"/>
        <w:rPr>
          <w:rFonts w:ascii="Verdana" w:hAnsi="Verdana"/>
          <w:b/>
          <w:sz w:val="20"/>
          <w:szCs w:val="20"/>
        </w:rPr>
      </w:pPr>
      <w:r w:rsidRPr="007148FD">
        <w:rPr>
          <w:rFonts w:ascii="Verdana" w:hAnsi="Verdana"/>
          <w:b/>
          <w:sz w:val="20"/>
          <w:szCs w:val="20"/>
        </w:rPr>
        <w:lastRenderedPageBreak/>
        <w:t>For the sake of compliance with the California At-Berth Emission Reduction Regulations and</w:t>
      </w:r>
      <w:r w:rsidR="008564F3" w:rsidRPr="007148FD">
        <w:rPr>
          <w:rFonts w:ascii="Verdana" w:hAnsi="Verdana"/>
          <w:b/>
          <w:sz w:val="20"/>
          <w:szCs w:val="20"/>
        </w:rPr>
        <w:t xml:space="preserve"> Visit</w:t>
      </w:r>
      <w:r w:rsidRPr="007148FD">
        <w:rPr>
          <w:rFonts w:ascii="Verdana" w:hAnsi="Verdana"/>
          <w:b/>
          <w:sz w:val="20"/>
          <w:szCs w:val="20"/>
        </w:rPr>
        <w:t xml:space="preserve"> Reporting Requirements, refer to </w:t>
      </w:r>
      <w:r w:rsidR="00BB0CCE" w:rsidRPr="007148FD">
        <w:rPr>
          <w:rFonts w:ascii="Verdana" w:hAnsi="Verdana"/>
          <w:b/>
          <w:sz w:val="20"/>
          <w:szCs w:val="20"/>
        </w:rPr>
        <w:t xml:space="preserve">the </w:t>
      </w:r>
      <w:r w:rsidRPr="007148FD">
        <w:rPr>
          <w:rFonts w:ascii="Verdana" w:hAnsi="Verdana"/>
          <w:b/>
          <w:sz w:val="20"/>
          <w:szCs w:val="20"/>
        </w:rPr>
        <w:t>Port and Country Ru</w:t>
      </w:r>
      <w:r w:rsidR="008564F3" w:rsidRPr="007148FD">
        <w:rPr>
          <w:rFonts w:ascii="Verdana" w:hAnsi="Verdana"/>
          <w:b/>
          <w:sz w:val="20"/>
          <w:szCs w:val="20"/>
        </w:rPr>
        <w:t xml:space="preserve">les and Regulations, California </w:t>
      </w:r>
      <w:r w:rsidRPr="007148FD">
        <w:rPr>
          <w:rFonts w:ascii="Verdana" w:hAnsi="Verdana"/>
          <w:b/>
          <w:sz w:val="20"/>
          <w:szCs w:val="20"/>
        </w:rPr>
        <w:t>Notice 13.</w:t>
      </w:r>
    </w:p>
    <w:p w:rsidR="00BB0CCE" w:rsidRPr="007148FD" w:rsidRDefault="00BB0CCE" w:rsidP="00BB0CCE">
      <w:pPr>
        <w:pStyle w:val="ListParagraph"/>
        <w:numPr>
          <w:ilvl w:val="0"/>
          <w:numId w:val="6"/>
        </w:numPr>
        <w:rPr>
          <w:rFonts w:ascii="Verdana" w:eastAsia="Arial Unicode MS" w:hAnsi="Verdana" w:cs="Arial Unicode MS"/>
          <w:sz w:val="20"/>
          <w:szCs w:val="20"/>
          <w:lang w:val="en-US"/>
        </w:rPr>
      </w:pPr>
      <w:r w:rsidRPr="007148FD">
        <w:rPr>
          <w:rFonts w:ascii="Verdana" w:eastAsia="Arial Unicode MS" w:hAnsi="Verdana" w:cs="Arial Unicode MS"/>
          <w:sz w:val="20"/>
          <w:szCs w:val="20"/>
          <w:lang w:val="en-US"/>
        </w:rPr>
        <w:t>Attachment California 13.5: Terminal Operator Visit Report;</w:t>
      </w:r>
    </w:p>
    <w:p w:rsidR="00853258" w:rsidRPr="007148FD" w:rsidRDefault="00A2764D" w:rsidP="00BB0CCE">
      <w:pPr>
        <w:pStyle w:val="ListParagraph"/>
        <w:numPr>
          <w:ilvl w:val="0"/>
          <w:numId w:val="6"/>
        </w:numPr>
        <w:rPr>
          <w:rFonts w:ascii="Verdana" w:eastAsia="Arial Unicode MS" w:hAnsi="Verdana" w:cs="Arial Unicode MS"/>
          <w:sz w:val="20"/>
          <w:szCs w:val="20"/>
          <w:lang w:val="en-US"/>
        </w:rPr>
      </w:pPr>
      <w:r w:rsidRPr="007148FD">
        <w:rPr>
          <w:rFonts w:ascii="Verdana" w:hAnsi="Verdana"/>
          <w:sz w:val="20"/>
          <w:szCs w:val="20"/>
        </w:rPr>
        <w:t xml:space="preserve">Attachment </w:t>
      </w:r>
      <w:r w:rsidR="00BB0CCE" w:rsidRPr="007148FD">
        <w:rPr>
          <w:rFonts w:ascii="Verdana" w:hAnsi="Verdana"/>
          <w:sz w:val="20"/>
          <w:szCs w:val="20"/>
        </w:rPr>
        <w:t>California 13.6</w:t>
      </w:r>
      <w:r w:rsidRPr="007148FD">
        <w:rPr>
          <w:rFonts w:ascii="Verdana" w:hAnsi="Verdana"/>
          <w:sz w:val="20"/>
          <w:szCs w:val="20"/>
        </w:rPr>
        <w:t>: Vessel Operator Visit Report</w:t>
      </w:r>
      <w:r w:rsidR="00BB0CCE" w:rsidRPr="007148FD">
        <w:rPr>
          <w:rFonts w:ascii="Verdana" w:hAnsi="Verdana"/>
          <w:sz w:val="20"/>
          <w:szCs w:val="20"/>
        </w:rPr>
        <w:t>.</w:t>
      </w:r>
    </w:p>
    <w:p w:rsidR="00853258" w:rsidRPr="007148FD" w:rsidRDefault="00853258" w:rsidP="005B641D">
      <w:pPr>
        <w:autoSpaceDE w:val="0"/>
        <w:autoSpaceDN w:val="0"/>
        <w:adjustRightInd w:val="0"/>
        <w:spacing w:line="300" w:lineRule="auto"/>
        <w:ind w:left="2160" w:hanging="2160"/>
        <w:rPr>
          <w:rFonts w:ascii="Verdana" w:eastAsia="Arial Unicode MS" w:hAnsi="Verdana" w:cs="Arial Unicode MS"/>
          <w:sz w:val="20"/>
          <w:szCs w:val="20"/>
        </w:rPr>
      </w:pPr>
    </w:p>
    <w:p w:rsidR="005B641D" w:rsidRPr="007148FD" w:rsidRDefault="005B641D" w:rsidP="005B641D">
      <w:pPr>
        <w:spacing w:line="324" w:lineRule="auto"/>
        <w:rPr>
          <w:rFonts w:ascii="Verdana" w:hAnsi="Verdana"/>
          <w:sz w:val="20"/>
          <w:szCs w:val="20"/>
          <w:lang w:val="en-GB"/>
        </w:rPr>
      </w:pPr>
    </w:p>
    <w:p w:rsidR="005B641D" w:rsidRPr="007148FD" w:rsidRDefault="005B641D" w:rsidP="005B641D">
      <w:pPr>
        <w:spacing w:line="324" w:lineRule="auto"/>
        <w:rPr>
          <w:rFonts w:ascii="Verdana" w:hAnsi="Verdana"/>
          <w:b/>
          <w:sz w:val="20"/>
          <w:szCs w:val="20"/>
          <w:lang w:val="en-GB"/>
        </w:rPr>
      </w:pPr>
      <w:r w:rsidRPr="007148FD">
        <w:rPr>
          <w:rFonts w:ascii="Verdana" w:hAnsi="Verdana"/>
          <w:b/>
          <w:sz w:val="20"/>
          <w:szCs w:val="20"/>
          <w:lang w:val="en-GB"/>
        </w:rPr>
        <w:t xml:space="preserve">Columbia </w:t>
      </w:r>
      <w:r w:rsidR="008564F3" w:rsidRPr="007148FD">
        <w:rPr>
          <w:rFonts w:ascii="Verdana" w:hAnsi="Verdana"/>
          <w:b/>
          <w:sz w:val="20"/>
          <w:szCs w:val="20"/>
          <w:lang w:val="en-GB"/>
        </w:rPr>
        <w:t>Shipmanagement</w:t>
      </w:r>
    </w:p>
    <w:sectPr w:rsidR="005B641D" w:rsidRPr="007148FD" w:rsidSect="00E263BA">
      <w:headerReference w:type="even" r:id="rId9"/>
      <w:headerReference w:type="default" r:id="rId10"/>
      <w:footerReference w:type="even" r:id="rId11"/>
      <w:footerReference w:type="default" r:id="rId12"/>
      <w:headerReference w:type="first" r:id="rId13"/>
      <w:footerReference w:type="first" r:id="rId14"/>
      <w:pgSz w:w="11907" w:h="16840" w:code="9"/>
      <w:pgMar w:top="2240" w:right="851" w:bottom="1134" w:left="1418" w:header="851"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817" w:rsidRDefault="006D3817" w:rsidP="00E263BA">
      <w:r>
        <w:separator/>
      </w:r>
    </w:p>
    <w:p w:rsidR="006D3817" w:rsidRPr="00E263BA" w:rsidRDefault="006D3817" w:rsidP="00E263BA">
      <w:pPr>
        <w:pStyle w:val="Footer"/>
      </w:pPr>
    </w:p>
  </w:endnote>
  <w:endnote w:type="continuationSeparator" w:id="0">
    <w:p w:rsidR="006D3817" w:rsidRDefault="006D3817" w:rsidP="00E263BA">
      <w:r>
        <w:continuationSeparator/>
      </w:r>
    </w:p>
    <w:p w:rsidR="006D3817" w:rsidRPr="00E263BA" w:rsidRDefault="006D3817" w:rsidP="00E263BA">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3BA" w:rsidRDefault="00E263BA" w:rsidP="00E263BA">
    <w:pPr>
      <w:pStyle w:val="Footer"/>
    </w:pPr>
  </w:p>
  <w:p w:rsidR="001E3659" w:rsidRPr="00E263BA" w:rsidRDefault="001E3659" w:rsidP="00E263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3BA" w:rsidRPr="008F337C" w:rsidRDefault="00853258" w:rsidP="00E263BA">
    <w:pPr>
      <w:tabs>
        <w:tab w:val="center" w:pos="4320"/>
        <w:tab w:val="right" w:pos="8640"/>
      </w:tabs>
      <w:spacing w:after="60" w:line="276" w:lineRule="auto"/>
      <w:ind w:right="360"/>
      <w:rPr>
        <w:rFonts w:ascii="Century Gothic" w:eastAsia="Arial Unicode MS" w:hAnsi="Century Gothic" w:cs="Arial Unicode MS"/>
        <w:color w:val="0000CC"/>
        <w:sz w:val="22"/>
        <w:szCs w:val="22"/>
        <w:lang w:val="en-GB"/>
      </w:rPr>
    </w:pPr>
    <w:r>
      <w:rPr>
        <w:rFonts w:ascii="Calibri" w:hAnsi="Calibri"/>
        <w:noProof/>
        <w:sz w:val="22"/>
        <w:szCs w:val="2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111125</wp:posOffset>
              </wp:positionV>
              <wp:extent cx="6119495" cy="0"/>
              <wp:effectExtent l="9525" t="6350" r="5080" b="12700"/>
              <wp:wrapNone/>
              <wp:docPr id="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9495"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EEC84" id="Line 2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75pt" to="481.8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LDPFQIAACkEAAAOAAAAZHJzL2Uyb0RvYy54bWysU8uu2jAQ3VfqP1jeQxIaKESEqyoh3dBe&#10;pHv7AcZ2iFXHtmxDQFX/vWPzaGk3VdUsHD/OHJ+ZM14+nXqJjtw6oVWJs3GKEVdUM6H2Jf7y2ozm&#10;GDlPFCNSK17iM3f4afX2zXIwBZ/oTkvGLQIS5YrBlLjz3hRJ4mjHe+LG2nAFh622PfGwtPuEWTIA&#10;ey+TSZrOkkFbZqym3DnYrS+HeBX525ZT/9y2jnskSwzafBxtHHdhTFZLUuwtMZ2gVxnkH1T0RCi4&#10;9E5VE0/QwYo/qHpBrXa69WOq+0S3raA85gDZZOlv2bx0xPCYCxTHmXuZ3P+jpZ+PW4sEA+8wUqQH&#10;izZCcTTJQmkG4wpAVGprQ3L0pF7MRtOvDilddUTteZT4ejYQFyOSh5CwcAYu2A2fNAMMOXgd63Rq&#10;bR8ooQLoFO043+3gJ48obM6ybJEvphjR21lCilugsc5/5LpHYVJiCaIjMTlunAfpAL1Bwj1KN0LK&#10;6LZUaCjxYjqZxgCnpWDhMMCc3e8qadGRhH6Br2lCHYDsAWb1QbFI1nHC1te5J0Je5oCXKvBBKiDn&#10;Ors0xLdFuljP1/N8lE9m61Ge1vXoQ1Plo1mTvZ/W7+qqqrPvQVqWF51gjKug7tacWf535l+fyaWt&#10;7u15L0PyyB5TBLG3fxQdvQz2XRphp9l5a0M1gq3QjxF8fTuh4X9dR9TPF776AQAA//8DAFBLAwQU&#10;AAYACAAAACEAVf6WSdsAAAAGAQAADwAAAGRycy9kb3ducmV2LnhtbEyPQUvDQBCF74L/YRnBm92o&#10;2GrMphTBU0FqFetxmp0mwexs2N2k8d874qEe33vDe98Uy8l1aqQQW88GrmcZKOLK25ZrA+9vz1f3&#10;oGJCtth5JgPfFGFZnp8VmFt/5Fcat6lWUsIxRwNNSn2udawachhnvieW7OCDwyQy1NoGPEq56/RN&#10;ls21w5ZlocGenhqqvraDM5A+qnoTP4d1dngJu361GXftejTm8mJaPYJKNKXTMfziCzqUwrT3A9uo&#10;OgPySBJ3cQdK0of57QLU/s/QZaH/45c/AAAA//8DAFBLAQItABQABgAIAAAAIQC2gziS/gAAAOEB&#10;AAATAAAAAAAAAAAAAAAAAAAAAABbQ29udGVudF9UeXBlc10ueG1sUEsBAi0AFAAGAAgAAAAhADj9&#10;If/WAAAAlAEAAAsAAAAAAAAAAAAAAAAALwEAAF9yZWxzLy5yZWxzUEsBAi0AFAAGAAgAAAAhAIdg&#10;sM8VAgAAKQQAAA4AAAAAAAAAAAAAAAAALgIAAGRycy9lMm9Eb2MueG1sUEsBAi0AFAAGAAgAAAAh&#10;AFX+lknbAAAABgEAAA8AAAAAAAAAAAAAAAAAbwQAAGRycy9kb3ducmV2LnhtbFBLBQYAAAAABAAE&#10;APMAAAB3BQAAAAA=&#10;" strokecolor="blue"/>
          </w:pict>
        </mc:Fallback>
      </mc:AlternateContent>
    </w:r>
  </w:p>
  <w:tbl>
    <w:tblPr>
      <w:tblW w:w="0" w:type="auto"/>
      <w:tblInd w:w="108" w:type="dxa"/>
      <w:tblLook w:val="01E0" w:firstRow="1" w:lastRow="1" w:firstColumn="1" w:lastColumn="1" w:noHBand="0" w:noVBand="0"/>
    </w:tblPr>
    <w:tblGrid>
      <w:gridCol w:w="3078"/>
      <w:gridCol w:w="3517"/>
      <w:gridCol w:w="2935"/>
    </w:tblGrid>
    <w:tr w:rsidR="00E263BA" w:rsidRPr="008F337C" w:rsidTr="007426D9">
      <w:trPr>
        <w:trHeight w:val="490"/>
      </w:trPr>
      <w:tc>
        <w:tcPr>
          <w:tcW w:w="3109" w:type="dxa"/>
        </w:tcPr>
        <w:p w:rsidR="00E263BA" w:rsidRDefault="00E263BA" w:rsidP="007426D9">
          <w:pPr>
            <w:tabs>
              <w:tab w:val="center" w:pos="4320"/>
              <w:tab w:val="right" w:pos="8640"/>
            </w:tabs>
            <w:spacing w:after="60"/>
            <w:jc w:val="both"/>
            <w:rPr>
              <w:rFonts w:ascii="Verdana" w:hAnsi="Verdana"/>
              <w:sz w:val="20"/>
              <w:szCs w:val="20"/>
              <w:lang w:val="en-GB"/>
            </w:rPr>
          </w:pPr>
          <w:r>
            <w:rPr>
              <w:rFonts w:ascii="Verdana" w:hAnsi="Verdana"/>
              <w:sz w:val="20"/>
              <w:szCs w:val="20"/>
              <w:lang w:val="en-GB"/>
            </w:rPr>
            <w:t>Instruction &amp; Information</w:t>
          </w:r>
        </w:p>
        <w:p w:rsidR="00E263BA" w:rsidRPr="008F337C" w:rsidRDefault="00E263BA" w:rsidP="007426D9">
          <w:pPr>
            <w:tabs>
              <w:tab w:val="center" w:pos="4320"/>
              <w:tab w:val="right" w:pos="8640"/>
            </w:tabs>
            <w:spacing w:after="60"/>
            <w:jc w:val="both"/>
            <w:rPr>
              <w:rFonts w:ascii="Verdana" w:hAnsi="Verdana"/>
              <w:sz w:val="20"/>
              <w:szCs w:val="20"/>
              <w:lang w:val="en-GB"/>
            </w:rPr>
          </w:pPr>
          <w:r>
            <w:rPr>
              <w:rFonts w:ascii="Verdana" w:hAnsi="Verdana"/>
              <w:sz w:val="20"/>
              <w:szCs w:val="20"/>
              <w:lang w:val="en-GB"/>
            </w:rPr>
            <w:t>Notices</w:t>
          </w:r>
        </w:p>
        <w:p w:rsidR="00E263BA" w:rsidRPr="008F337C" w:rsidRDefault="00E263BA" w:rsidP="009B62A6">
          <w:pPr>
            <w:tabs>
              <w:tab w:val="center" w:pos="4320"/>
              <w:tab w:val="right" w:pos="8640"/>
            </w:tabs>
            <w:spacing w:after="60"/>
            <w:jc w:val="both"/>
            <w:rPr>
              <w:rFonts w:ascii="Verdana" w:hAnsi="Verdana"/>
              <w:sz w:val="20"/>
              <w:szCs w:val="20"/>
              <w:lang w:val="en-GB"/>
            </w:rPr>
          </w:pPr>
          <w:bookmarkStart w:id="1" w:name="DOCUMENTHEAD_CODE__S2W__T1"/>
          <w:r>
            <w:rPr>
              <w:rFonts w:ascii="Verdana" w:hAnsi="Verdana"/>
              <w:sz w:val="20"/>
              <w:szCs w:val="20"/>
              <w:lang w:val="en-GB"/>
            </w:rPr>
            <w:t>TIN-</w:t>
          </w:r>
          <w:r w:rsidR="008564F3">
            <w:rPr>
              <w:rFonts w:ascii="Verdana" w:hAnsi="Verdana"/>
              <w:sz w:val="20"/>
              <w:szCs w:val="20"/>
              <w:lang w:val="en-GB"/>
            </w:rPr>
            <w:t>48</w:t>
          </w:r>
          <w:r>
            <w:rPr>
              <w:rFonts w:ascii="Verdana" w:hAnsi="Verdana"/>
              <w:sz w:val="20"/>
              <w:szCs w:val="20"/>
              <w:lang w:val="en-GB"/>
            </w:rPr>
            <w:t> </w:t>
          </w:r>
          <w:bookmarkEnd w:id="1"/>
        </w:p>
      </w:tc>
      <w:tc>
        <w:tcPr>
          <w:tcW w:w="3554" w:type="dxa"/>
        </w:tcPr>
        <w:p w:rsidR="00E263BA" w:rsidRPr="008F337C" w:rsidRDefault="009B62A6" w:rsidP="00853258">
          <w:pPr>
            <w:tabs>
              <w:tab w:val="center" w:pos="4320"/>
              <w:tab w:val="right" w:pos="8640"/>
            </w:tabs>
            <w:spacing w:after="60"/>
            <w:jc w:val="center"/>
            <w:rPr>
              <w:rFonts w:ascii="Verdana" w:hAnsi="Verdana"/>
              <w:sz w:val="20"/>
              <w:szCs w:val="20"/>
              <w:lang w:val="en-GB"/>
            </w:rPr>
          </w:pPr>
          <w:bookmarkStart w:id="2" w:name="DOCUMENTREVISION_ISSUEDDATE__S2W__T1"/>
          <w:r>
            <w:rPr>
              <w:rFonts w:ascii="Verdana" w:hAnsi="Verdana"/>
              <w:sz w:val="20"/>
              <w:szCs w:val="20"/>
              <w:lang w:val="en-GB"/>
            </w:rPr>
            <w:t>1-</w:t>
          </w:r>
          <w:r w:rsidR="00853258">
            <w:rPr>
              <w:rFonts w:ascii="Verdana" w:hAnsi="Verdana"/>
              <w:sz w:val="20"/>
              <w:szCs w:val="20"/>
              <w:lang w:val="en-GB"/>
            </w:rPr>
            <w:t>01</w:t>
          </w:r>
          <w:r>
            <w:rPr>
              <w:rFonts w:ascii="Verdana" w:hAnsi="Verdana"/>
              <w:sz w:val="20"/>
              <w:szCs w:val="20"/>
              <w:lang w:val="en-GB"/>
            </w:rPr>
            <w:t>/</w:t>
          </w:r>
          <w:r w:rsidR="00853258">
            <w:rPr>
              <w:rFonts w:ascii="Verdana" w:hAnsi="Verdana"/>
              <w:sz w:val="20"/>
              <w:szCs w:val="20"/>
              <w:lang w:val="en-GB"/>
            </w:rPr>
            <w:t>01/2023</w:t>
          </w:r>
          <w:r w:rsidR="00E263BA">
            <w:rPr>
              <w:rFonts w:ascii="Verdana" w:hAnsi="Verdana"/>
              <w:sz w:val="20"/>
              <w:szCs w:val="20"/>
              <w:lang w:val="en-GB"/>
            </w:rPr>
            <w:t> </w:t>
          </w:r>
          <w:bookmarkEnd w:id="2"/>
        </w:p>
      </w:tc>
      <w:tc>
        <w:tcPr>
          <w:tcW w:w="2976" w:type="dxa"/>
        </w:tcPr>
        <w:p w:rsidR="00E263BA" w:rsidRPr="008F337C" w:rsidRDefault="00E263BA" w:rsidP="007426D9">
          <w:pPr>
            <w:tabs>
              <w:tab w:val="center" w:pos="4320"/>
              <w:tab w:val="right" w:pos="8640"/>
            </w:tabs>
            <w:spacing w:after="60"/>
            <w:jc w:val="center"/>
            <w:rPr>
              <w:rFonts w:ascii="Verdana" w:hAnsi="Verdana"/>
              <w:sz w:val="20"/>
              <w:szCs w:val="20"/>
              <w:lang w:val="en-GB"/>
            </w:rPr>
          </w:pPr>
          <w:r>
            <w:rPr>
              <w:rFonts w:ascii="Verdana" w:hAnsi="Verdana"/>
              <w:sz w:val="20"/>
              <w:szCs w:val="20"/>
              <w:lang w:val="en-GB"/>
            </w:rPr>
            <w:t xml:space="preserve">                   </w:t>
          </w:r>
          <w:r w:rsidRPr="008F337C">
            <w:rPr>
              <w:rFonts w:ascii="Verdana" w:hAnsi="Verdana"/>
              <w:sz w:val="20"/>
              <w:szCs w:val="20"/>
              <w:lang w:val="en-GB"/>
            </w:rPr>
            <w:t xml:space="preserve">Page </w:t>
          </w:r>
          <w:r w:rsidRPr="008F337C">
            <w:rPr>
              <w:rFonts w:ascii="Verdana" w:hAnsi="Verdana"/>
              <w:sz w:val="20"/>
              <w:szCs w:val="20"/>
              <w:lang w:val="en-GB"/>
            </w:rPr>
            <w:fldChar w:fldCharType="begin"/>
          </w:r>
          <w:r w:rsidRPr="008F337C">
            <w:rPr>
              <w:rFonts w:ascii="Verdana" w:hAnsi="Verdana"/>
              <w:sz w:val="20"/>
              <w:szCs w:val="20"/>
              <w:lang w:val="en-GB"/>
            </w:rPr>
            <w:instrText xml:space="preserve"> PAGE </w:instrText>
          </w:r>
          <w:r w:rsidRPr="008F337C">
            <w:rPr>
              <w:rFonts w:ascii="Verdana" w:hAnsi="Verdana"/>
              <w:sz w:val="20"/>
              <w:szCs w:val="20"/>
              <w:lang w:val="en-GB"/>
            </w:rPr>
            <w:fldChar w:fldCharType="separate"/>
          </w:r>
          <w:r w:rsidR="000E1355">
            <w:rPr>
              <w:rFonts w:ascii="Verdana" w:hAnsi="Verdana"/>
              <w:noProof/>
              <w:sz w:val="20"/>
              <w:szCs w:val="20"/>
              <w:lang w:val="en-GB"/>
            </w:rPr>
            <w:t>2</w:t>
          </w:r>
          <w:r w:rsidRPr="008F337C">
            <w:rPr>
              <w:rFonts w:ascii="Verdana" w:hAnsi="Verdana"/>
              <w:sz w:val="20"/>
              <w:szCs w:val="20"/>
              <w:lang w:val="en-GB"/>
            </w:rPr>
            <w:fldChar w:fldCharType="end"/>
          </w:r>
          <w:r w:rsidRPr="008F337C">
            <w:rPr>
              <w:rFonts w:ascii="Verdana" w:hAnsi="Verdana"/>
              <w:sz w:val="20"/>
              <w:szCs w:val="20"/>
              <w:lang w:val="en-GB"/>
            </w:rPr>
            <w:t xml:space="preserve"> of </w:t>
          </w:r>
          <w:r w:rsidRPr="008F337C">
            <w:rPr>
              <w:rFonts w:ascii="Verdana" w:hAnsi="Verdana"/>
              <w:sz w:val="20"/>
              <w:szCs w:val="20"/>
              <w:lang w:val="en-GB"/>
            </w:rPr>
            <w:fldChar w:fldCharType="begin"/>
          </w:r>
          <w:r w:rsidRPr="008F337C">
            <w:rPr>
              <w:rFonts w:ascii="Verdana" w:hAnsi="Verdana"/>
              <w:sz w:val="20"/>
              <w:szCs w:val="20"/>
              <w:lang w:val="en-GB"/>
            </w:rPr>
            <w:instrText xml:space="preserve"> NUMPAGES </w:instrText>
          </w:r>
          <w:r w:rsidRPr="008F337C">
            <w:rPr>
              <w:rFonts w:ascii="Verdana" w:hAnsi="Verdana"/>
              <w:sz w:val="20"/>
              <w:szCs w:val="20"/>
              <w:lang w:val="en-GB"/>
            </w:rPr>
            <w:fldChar w:fldCharType="separate"/>
          </w:r>
          <w:r w:rsidR="000E1355">
            <w:rPr>
              <w:rFonts w:ascii="Verdana" w:hAnsi="Verdana"/>
              <w:noProof/>
              <w:sz w:val="20"/>
              <w:szCs w:val="20"/>
              <w:lang w:val="en-GB"/>
            </w:rPr>
            <w:t>3</w:t>
          </w:r>
          <w:r w:rsidRPr="008F337C">
            <w:rPr>
              <w:rFonts w:ascii="Verdana" w:hAnsi="Verdana"/>
              <w:sz w:val="20"/>
              <w:szCs w:val="20"/>
              <w:lang w:val="en-GB"/>
            </w:rPr>
            <w:fldChar w:fldCharType="end"/>
          </w:r>
        </w:p>
      </w:tc>
    </w:tr>
  </w:tbl>
  <w:p w:rsidR="00E263BA" w:rsidRPr="00EA6536" w:rsidRDefault="00E263BA" w:rsidP="00E263BA">
    <w:pPr>
      <w:pStyle w:val="Footer"/>
    </w:pPr>
  </w:p>
  <w:p w:rsidR="00EA6536" w:rsidRPr="00E263BA" w:rsidRDefault="00EA6536" w:rsidP="00E263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3BA" w:rsidRDefault="00E263BA" w:rsidP="00E263BA">
    <w:pPr>
      <w:pStyle w:val="Footer"/>
    </w:pPr>
  </w:p>
  <w:p w:rsidR="001E3659" w:rsidRPr="00E263BA" w:rsidRDefault="001E3659" w:rsidP="00E263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817" w:rsidRDefault="006D3817" w:rsidP="00E263BA">
      <w:r>
        <w:separator/>
      </w:r>
    </w:p>
    <w:p w:rsidR="006D3817" w:rsidRPr="00E263BA" w:rsidRDefault="006D3817" w:rsidP="00E263BA">
      <w:pPr>
        <w:pStyle w:val="Footer"/>
      </w:pPr>
    </w:p>
  </w:footnote>
  <w:footnote w:type="continuationSeparator" w:id="0">
    <w:p w:rsidR="006D3817" w:rsidRDefault="006D3817" w:rsidP="00E263BA">
      <w:r>
        <w:continuationSeparator/>
      </w:r>
    </w:p>
    <w:p w:rsidR="006D3817" w:rsidRPr="00E263BA" w:rsidRDefault="006D3817" w:rsidP="00E263BA">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3BA" w:rsidRDefault="00E263BA" w:rsidP="00E263BA">
    <w:pPr>
      <w:pStyle w:val="Header"/>
    </w:pPr>
  </w:p>
  <w:p w:rsidR="001E3659" w:rsidRPr="00E263BA" w:rsidRDefault="001E3659" w:rsidP="00E263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536" w:rsidRPr="00E263BA" w:rsidRDefault="00853258" w:rsidP="00E263BA">
    <w:pPr>
      <w:pStyle w:val="Header"/>
    </w:pPr>
    <w:r>
      <w:rPr>
        <w:noProof/>
      </w:rPr>
      <w:drawing>
        <wp:anchor distT="0" distB="0" distL="114300" distR="114300" simplePos="0" relativeHeight="251657216" behindDoc="0" locked="0" layoutInCell="1" allowOverlap="1">
          <wp:simplePos x="0" y="0"/>
          <wp:positionH relativeFrom="margin">
            <wp:posOffset>-33655</wp:posOffset>
          </wp:positionH>
          <wp:positionV relativeFrom="paragraph">
            <wp:posOffset>9525</wp:posOffset>
          </wp:positionV>
          <wp:extent cx="6153150" cy="800100"/>
          <wp:effectExtent l="0" t="0" r="0" b="0"/>
          <wp:wrapSquare wrapText="bothSides"/>
          <wp:docPr id="20" name="Picture 2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150" cy="8001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3BA" w:rsidRDefault="00E263BA" w:rsidP="00E263BA">
    <w:pPr>
      <w:pStyle w:val="Header"/>
    </w:pPr>
  </w:p>
  <w:p w:rsidR="001E3659" w:rsidRPr="00E263BA" w:rsidRDefault="001E3659" w:rsidP="00E263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3528E"/>
    <w:multiLevelType w:val="hybridMultilevel"/>
    <w:tmpl w:val="C5BC3D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5364E99"/>
    <w:multiLevelType w:val="hybridMultilevel"/>
    <w:tmpl w:val="C5282850"/>
    <w:lvl w:ilvl="0" w:tplc="C75ED3F6">
      <w:numFmt w:val="bullet"/>
      <w:lvlText w:val=""/>
      <w:lvlJc w:val="left"/>
      <w:pPr>
        <w:ind w:left="720" w:hanging="360"/>
      </w:pPr>
      <w:rPr>
        <w:rFonts w:ascii="Wingdings" w:eastAsia="Times New Roman" w:hAnsi="Wingdings" w:cs="Wing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E67E46"/>
    <w:multiLevelType w:val="hybridMultilevel"/>
    <w:tmpl w:val="0EBA3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EF33CC"/>
    <w:multiLevelType w:val="hybridMultilevel"/>
    <w:tmpl w:val="465C8B74"/>
    <w:lvl w:ilvl="0" w:tplc="7DCA2852">
      <w:start w:val="1"/>
      <w:numFmt w:val="bullet"/>
      <w:lvlText w:val="•"/>
      <w:lvlJc w:val="left"/>
      <w:pPr>
        <w:ind w:left="630" w:hanging="360"/>
      </w:pPr>
      <w:rPr>
        <w:rFonts w:ascii="Verdana" w:eastAsia="Calibri" w:hAnsi="Verdana"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3B03167A"/>
    <w:multiLevelType w:val="hybridMultilevel"/>
    <w:tmpl w:val="D786C2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2E36EA"/>
    <w:multiLevelType w:val="hybridMultilevel"/>
    <w:tmpl w:val="D0C4818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A713BA9"/>
    <w:multiLevelType w:val="hybridMultilevel"/>
    <w:tmpl w:val="C5BC3D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A4C128F"/>
    <w:multiLevelType w:val="hybridMultilevel"/>
    <w:tmpl w:val="C5BC3DD8"/>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B001322"/>
    <w:multiLevelType w:val="hybridMultilevel"/>
    <w:tmpl w:val="02D400BE"/>
    <w:lvl w:ilvl="0" w:tplc="7F6EFC8A">
      <w:numFmt w:val="bullet"/>
      <w:lvlText w:val=""/>
      <w:lvlJc w:val="left"/>
      <w:pPr>
        <w:ind w:left="720" w:hanging="360"/>
      </w:pPr>
      <w:rPr>
        <w:rFonts w:ascii="Wingdings" w:eastAsia="Times New Roman"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0276E4"/>
    <w:multiLevelType w:val="hybridMultilevel"/>
    <w:tmpl w:val="A770171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4"/>
  </w:num>
  <w:num w:numId="3">
    <w:abstractNumId w:val="1"/>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5"/>
  </w:num>
  <w:num w:numId="9">
    <w:abstractNumId w:val="2"/>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DQ0sjA1NDc3NDE3MTBX0lEKTi0uzszPAykwrAUAR2RKkCwAAAA="/>
  </w:docVars>
  <w:rsids>
    <w:rsidRoot w:val="00E7007F"/>
    <w:rsid w:val="0001493C"/>
    <w:rsid w:val="00020D70"/>
    <w:rsid w:val="00027266"/>
    <w:rsid w:val="00060596"/>
    <w:rsid w:val="00061D70"/>
    <w:rsid w:val="0006462A"/>
    <w:rsid w:val="00075307"/>
    <w:rsid w:val="0008311E"/>
    <w:rsid w:val="00092D96"/>
    <w:rsid w:val="000A0CE1"/>
    <w:rsid w:val="000A2A91"/>
    <w:rsid w:val="000D0233"/>
    <w:rsid w:val="000D2304"/>
    <w:rsid w:val="000E1355"/>
    <w:rsid w:val="000E1517"/>
    <w:rsid w:val="000F7733"/>
    <w:rsid w:val="000F7AB6"/>
    <w:rsid w:val="00103719"/>
    <w:rsid w:val="00116FE3"/>
    <w:rsid w:val="00122082"/>
    <w:rsid w:val="00125414"/>
    <w:rsid w:val="00141F17"/>
    <w:rsid w:val="001469D8"/>
    <w:rsid w:val="00152CAB"/>
    <w:rsid w:val="0015611D"/>
    <w:rsid w:val="00163C02"/>
    <w:rsid w:val="001676B9"/>
    <w:rsid w:val="00170DA1"/>
    <w:rsid w:val="00174EF1"/>
    <w:rsid w:val="00180059"/>
    <w:rsid w:val="001803CC"/>
    <w:rsid w:val="00185BC4"/>
    <w:rsid w:val="0019631C"/>
    <w:rsid w:val="00197722"/>
    <w:rsid w:val="001B457D"/>
    <w:rsid w:val="001B5D36"/>
    <w:rsid w:val="001C28B2"/>
    <w:rsid w:val="001C4DD4"/>
    <w:rsid w:val="001D3401"/>
    <w:rsid w:val="001E0DFC"/>
    <w:rsid w:val="001E3659"/>
    <w:rsid w:val="001E3A2D"/>
    <w:rsid w:val="001E6769"/>
    <w:rsid w:val="001F4286"/>
    <w:rsid w:val="002025C1"/>
    <w:rsid w:val="002126DE"/>
    <w:rsid w:val="00236BD3"/>
    <w:rsid w:val="002507D9"/>
    <w:rsid w:val="00252823"/>
    <w:rsid w:val="002530FF"/>
    <w:rsid w:val="00265ECD"/>
    <w:rsid w:val="0027050E"/>
    <w:rsid w:val="002724EE"/>
    <w:rsid w:val="00274E94"/>
    <w:rsid w:val="002847A0"/>
    <w:rsid w:val="00290CE4"/>
    <w:rsid w:val="00294D24"/>
    <w:rsid w:val="002B1B22"/>
    <w:rsid w:val="002C347F"/>
    <w:rsid w:val="002C690F"/>
    <w:rsid w:val="002D6B30"/>
    <w:rsid w:val="002F0E88"/>
    <w:rsid w:val="00300526"/>
    <w:rsid w:val="003034DE"/>
    <w:rsid w:val="00310FA0"/>
    <w:rsid w:val="00323A63"/>
    <w:rsid w:val="00323CF5"/>
    <w:rsid w:val="0032446C"/>
    <w:rsid w:val="003333A7"/>
    <w:rsid w:val="0034265D"/>
    <w:rsid w:val="0035601E"/>
    <w:rsid w:val="00366BC6"/>
    <w:rsid w:val="00373C05"/>
    <w:rsid w:val="00376DC9"/>
    <w:rsid w:val="00390CA6"/>
    <w:rsid w:val="00394D9C"/>
    <w:rsid w:val="003B3A88"/>
    <w:rsid w:val="003B697A"/>
    <w:rsid w:val="003C09E2"/>
    <w:rsid w:val="003E64EA"/>
    <w:rsid w:val="003F7422"/>
    <w:rsid w:val="00401F66"/>
    <w:rsid w:val="004547BE"/>
    <w:rsid w:val="004568F5"/>
    <w:rsid w:val="00462E9C"/>
    <w:rsid w:val="004704BB"/>
    <w:rsid w:val="00471A29"/>
    <w:rsid w:val="0048263E"/>
    <w:rsid w:val="0048349C"/>
    <w:rsid w:val="00485BDD"/>
    <w:rsid w:val="0049410A"/>
    <w:rsid w:val="004A3D86"/>
    <w:rsid w:val="004B7613"/>
    <w:rsid w:val="004C0D5A"/>
    <w:rsid w:val="004C20CA"/>
    <w:rsid w:val="004C290E"/>
    <w:rsid w:val="004D136C"/>
    <w:rsid w:val="004E682B"/>
    <w:rsid w:val="00513B21"/>
    <w:rsid w:val="00530532"/>
    <w:rsid w:val="00530E93"/>
    <w:rsid w:val="0055081F"/>
    <w:rsid w:val="00551C79"/>
    <w:rsid w:val="00556054"/>
    <w:rsid w:val="00561557"/>
    <w:rsid w:val="005621DB"/>
    <w:rsid w:val="005638A4"/>
    <w:rsid w:val="005652A2"/>
    <w:rsid w:val="00567BF9"/>
    <w:rsid w:val="00567D4A"/>
    <w:rsid w:val="005709B3"/>
    <w:rsid w:val="00573C5A"/>
    <w:rsid w:val="005778AF"/>
    <w:rsid w:val="005868BF"/>
    <w:rsid w:val="005A6970"/>
    <w:rsid w:val="005A7C55"/>
    <w:rsid w:val="005A7E3C"/>
    <w:rsid w:val="005B1A53"/>
    <w:rsid w:val="005B5630"/>
    <w:rsid w:val="005B641D"/>
    <w:rsid w:val="005C0541"/>
    <w:rsid w:val="005C09FC"/>
    <w:rsid w:val="005C626A"/>
    <w:rsid w:val="005D0831"/>
    <w:rsid w:val="005F1970"/>
    <w:rsid w:val="005F40B5"/>
    <w:rsid w:val="0060112D"/>
    <w:rsid w:val="0060279A"/>
    <w:rsid w:val="00624212"/>
    <w:rsid w:val="006242B9"/>
    <w:rsid w:val="00637778"/>
    <w:rsid w:val="00640EEF"/>
    <w:rsid w:val="00655D5F"/>
    <w:rsid w:val="00656094"/>
    <w:rsid w:val="00660A2D"/>
    <w:rsid w:val="00665ACE"/>
    <w:rsid w:val="00670C12"/>
    <w:rsid w:val="0067271C"/>
    <w:rsid w:val="006754CB"/>
    <w:rsid w:val="006964DC"/>
    <w:rsid w:val="006B2EFC"/>
    <w:rsid w:val="006C5C15"/>
    <w:rsid w:val="006D25A7"/>
    <w:rsid w:val="006D3817"/>
    <w:rsid w:val="00701F49"/>
    <w:rsid w:val="0070475A"/>
    <w:rsid w:val="00707711"/>
    <w:rsid w:val="00712BBB"/>
    <w:rsid w:val="007148FD"/>
    <w:rsid w:val="0073402C"/>
    <w:rsid w:val="00741F2B"/>
    <w:rsid w:val="007426D9"/>
    <w:rsid w:val="00743F96"/>
    <w:rsid w:val="00767E81"/>
    <w:rsid w:val="0077093B"/>
    <w:rsid w:val="00792BCA"/>
    <w:rsid w:val="007B74A8"/>
    <w:rsid w:val="007C1AF0"/>
    <w:rsid w:val="007C437A"/>
    <w:rsid w:val="007C5FCA"/>
    <w:rsid w:val="007E4144"/>
    <w:rsid w:val="007E5147"/>
    <w:rsid w:val="007F1559"/>
    <w:rsid w:val="007F2AD9"/>
    <w:rsid w:val="007F4462"/>
    <w:rsid w:val="007F4E22"/>
    <w:rsid w:val="007F57F5"/>
    <w:rsid w:val="007F7EC7"/>
    <w:rsid w:val="0080145B"/>
    <w:rsid w:val="0081007D"/>
    <w:rsid w:val="00812591"/>
    <w:rsid w:val="008165C4"/>
    <w:rsid w:val="008200DD"/>
    <w:rsid w:val="00822A0C"/>
    <w:rsid w:val="00835EE3"/>
    <w:rsid w:val="00841DAC"/>
    <w:rsid w:val="00853258"/>
    <w:rsid w:val="008564F3"/>
    <w:rsid w:val="0086474E"/>
    <w:rsid w:val="008674F8"/>
    <w:rsid w:val="00871A36"/>
    <w:rsid w:val="00873C0C"/>
    <w:rsid w:val="00877038"/>
    <w:rsid w:val="0088661B"/>
    <w:rsid w:val="00890257"/>
    <w:rsid w:val="00896379"/>
    <w:rsid w:val="008A6FF3"/>
    <w:rsid w:val="008A70D3"/>
    <w:rsid w:val="008B1B10"/>
    <w:rsid w:val="008B4801"/>
    <w:rsid w:val="008C62F5"/>
    <w:rsid w:val="008D362F"/>
    <w:rsid w:val="008F4DBA"/>
    <w:rsid w:val="00904C57"/>
    <w:rsid w:val="00906322"/>
    <w:rsid w:val="00922D98"/>
    <w:rsid w:val="00923382"/>
    <w:rsid w:val="00926CFE"/>
    <w:rsid w:val="00965FC6"/>
    <w:rsid w:val="00972E84"/>
    <w:rsid w:val="00983291"/>
    <w:rsid w:val="009A6E28"/>
    <w:rsid w:val="009B62A6"/>
    <w:rsid w:val="009D7C83"/>
    <w:rsid w:val="009E014A"/>
    <w:rsid w:val="009F1BEC"/>
    <w:rsid w:val="00A02EA5"/>
    <w:rsid w:val="00A11113"/>
    <w:rsid w:val="00A142CF"/>
    <w:rsid w:val="00A163EE"/>
    <w:rsid w:val="00A20511"/>
    <w:rsid w:val="00A2210E"/>
    <w:rsid w:val="00A22B4F"/>
    <w:rsid w:val="00A23B07"/>
    <w:rsid w:val="00A240EE"/>
    <w:rsid w:val="00A269F3"/>
    <w:rsid w:val="00A2764D"/>
    <w:rsid w:val="00A44368"/>
    <w:rsid w:val="00A45352"/>
    <w:rsid w:val="00A61924"/>
    <w:rsid w:val="00A72ED3"/>
    <w:rsid w:val="00A7365B"/>
    <w:rsid w:val="00A809EB"/>
    <w:rsid w:val="00A80DED"/>
    <w:rsid w:val="00A869ED"/>
    <w:rsid w:val="00A93FA2"/>
    <w:rsid w:val="00AA3ABD"/>
    <w:rsid w:val="00AB661C"/>
    <w:rsid w:val="00AC006B"/>
    <w:rsid w:val="00AC2A30"/>
    <w:rsid w:val="00AC361B"/>
    <w:rsid w:val="00AD3816"/>
    <w:rsid w:val="00AF0ABD"/>
    <w:rsid w:val="00B05C5D"/>
    <w:rsid w:val="00B53480"/>
    <w:rsid w:val="00B732C7"/>
    <w:rsid w:val="00B73BA0"/>
    <w:rsid w:val="00B92596"/>
    <w:rsid w:val="00B93E1A"/>
    <w:rsid w:val="00B95D74"/>
    <w:rsid w:val="00B96CA8"/>
    <w:rsid w:val="00BB0CCE"/>
    <w:rsid w:val="00BC071C"/>
    <w:rsid w:val="00BC26BD"/>
    <w:rsid w:val="00BC4A82"/>
    <w:rsid w:val="00BC7099"/>
    <w:rsid w:val="00BD1C76"/>
    <w:rsid w:val="00BD402A"/>
    <w:rsid w:val="00BE657C"/>
    <w:rsid w:val="00BF41D4"/>
    <w:rsid w:val="00C11018"/>
    <w:rsid w:val="00C11642"/>
    <w:rsid w:val="00C16616"/>
    <w:rsid w:val="00C23A45"/>
    <w:rsid w:val="00C41710"/>
    <w:rsid w:val="00C868EC"/>
    <w:rsid w:val="00CA1236"/>
    <w:rsid w:val="00CA7C80"/>
    <w:rsid w:val="00CB552E"/>
    <w:rsid w:val="00CC01B9"/>
    <w:rsid w:val="00CC0DD6"/>
    <w:rsid w:val="00CC6A93"/>
    <w:rsid w:val="00CC6FB3"/>
    <w:rsid w:val="00CD4330"/>
    <w:rsid w:val="00CD5E93"/>
    <w:rsid w:val="00CE6BD0"/>
    <w:rsid w:val="00CF4B97"/>
    <w:rsid w:val="00CF694F"/>
    <w:rsid w:val="00CF7CB8"/>
    <w:rsid w:val="00D0599B"/>
    <w:rsid w:val="00D067A6"/>
    <w:rsid w:val="00D161A3"/>
    <w:rsid w:val="00D17B4C"/>
    <w:rsid w:val="00D17E94"/>
    <w:rsid w:val="00D26E26"/>
    <w:rsid w:val="00D3156E"/>
    <w:rsid w:val="00D40910"/>
    <w:rsid w:val="00D4408A"/>
    <w:rsid w:val="00D562E8"/>
    <w:rsid w:val="00D5696E"/>
    <w:rsid w:val="00D639AB"/>
    <w:rsid w:val="00D65011"/>
    <w:rsid w:val="00D82AB9"/>
    <w:rsid w:val="00DA094D"/>
    <w:rsid w:val="00DA2FDB"/>
    <w:rsid w:val="00DA53E3"/>
    <w:rsid w:val="00DB06CA"/>
    <w:rsid w:val="00DB6CE4"/>
    <w:rsid w:val="00DB76C8"/>
    <w:rsid w:val="00DC6390"/>
    <w:rsid w:val="00DD634D"/>
    <w:rsid w:val="00DE1416"/>
    <w:rsid w:val="00DF04F5"/>
    <w:rsid w:val="00DF12BA"/>
    <w:rsid w:val="00DF720D"/>
    <w:rsid w:val="00E215A5"/>
    <w:rsid w:val="00E23C3E"/>
    <w:rsid w:val="00E263BA"/>
    <w:rsid w:val="00E32F81"/>
    <w:rsid w:val="00E43EF2"/>
    <w:rsid w:val="00E458F0"/>
    <w:rsid w:val="00E477CF"/>
    <w:rsid w:val="00E517C5"/>
    <w:rsid w:val="00E6093B"/>
    <w:rsid w:val="00E7007F"/>
    <w:rsid w:val="00E724CA"/>
    <w:rsid w:val="00EA3148"/>
    <w:rsid w:val="00EA6536"/>
    <w:rsid w:val="00EB3617"/>
    <w:rsid w:val="00EB5F84"/>
    <w:rsid w:val="00EC3282"/>
    <w:rsid w:val="00ED215F"/>
    <w:rsid w:val="00F044B2"/>
    <w:rsid w:val="00F1683E"/>
    <w:rsid w:val="00F225C3"/>
    <w:rsid w:val="00F36BA0"/>
    <w:rsid w:val="00F46EC0"/>
    <w:rsid w:val="00F4712A"/>
    <w:rsid w:val="00F53121"/>
    <w:rsid w:val="00F550AB"/>
    <w:rsid w:val="00F75FF4"/>
    <w:rsid w:val="00F84FB3"/>
    <w:rsid w:val="00F90F76"/>
    <w:rsid w:val="00FA3B8A"/>
    <w:rsid w:val="00FA703D"/>
    <w:rsid w:val="00FC17A8"/>
    <w:rsid w:val="00FC42FB"/>
    <w:rsid w:val="00FC6243"/>
    <w:rsid w:val="00FD0587"/>
    <w:rsid w:val="00FE4C7A"/>
    <w:rsid w:val="00FE53E9"/>
    <w:rsid w:val="00FF1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7391EF"/>
  <w15:docId w15:val="{B550E8DB-83D3-4A2D-814B-451837C13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A6536"/>
    <w:pPr>
      <w:tabs>
        <w:tab w:val="center" w:pos="4513"/>
        <w:tab w:val="right" w:pos="9026"/>
      </w:tabs>
    </w:pPr>
  </w:style>
  <w:style w:type="character" w:customStyle="1" w:styleId="HeaderChar">
    <w:name w:val="Header Char"/>
    <w:link w:val="Header"/>
    <w:rsid w:val="00EA6536"/>
    <w:rPr>
      <w:sz w:val="24"/>
      <w:szCs w:val="24"/>
      <w:lang w:val="en-US" w:eastAsia="en-US"/>
    </w:rPr>
  </w:style>
  <w:style w:type="paragraph" w:styleId="Footer">
    <w:name w:val="footer"/>
    <w:basedOn w:val="Normal"/>
    <w:link w:val="FooterChar"/>
    <w:rsid w:val="00EA6536"/>
    <w:pPr>
      <w:tabs>
        <w:tab w:val="center" w:pos="4513"/>
        <w:tab w:val="right" w:pos="9026"/>
      </w:tabs>
    </w:pPr>
  </w:style>
  <w:style w:type="character" w:customStyle="1" w:styleId="FooterChar">
    <w:name w:val="Footer Char"/>
    <w:link w:val="Footer"/>
    <w:rsid w:val="00EA6536"/>
    <w:rPr>
      <w:sz w:val="24"/>
      <w:szCs w:val="24"/>
      <w:lang w:val="en-US" w:eastAsia="en-US"/>
    </w:rPr>
  </w:style>
  <w:style w:type="character" w:styleId="Hyperlink">
    <w:name w:val="Hyperlink"/>
    <w:rsid w:val="005B641D"/>
    <w:rPr>
      <w:color w:val="0000FF"/>
      <w:u w:val="single"/>
    </w:rPr>
  </w:style>
  <w:style w:type="paragraph" w:styleId="NormalWeb">
    <w:name w:val="Normal (Web)"/>
    <w:basedOn w:val="Normal"/>
    <w:uiPriority w:val="99"/>
    <w:unhideWhenUsed/>
    <w:rsid w:val="00853258"/>
    <w:pPr>
      <w:spacing w:before="100" w:beforeAutospacing="1" w:after="100" w:afterAutospacing="1"/>
    </w:pPr>
  </w:style>
  <w:style w:type="paragraph" w:styleId="ListParagraph">
    <w:name w:val="List Paragraph"/>
    <w:basedOn w:val="Normal"/>
    <w:uiPriority w:val="34"/>
    <w:qFormat/>
    <w:rsid w:val="00853258"/>
    <w:pPr>
      <w:spacing w:after="200" w:line="276" w:lineRule="auto"/>
      <w:ind w:left="720"/>
      <w:contextualSpacing/>
    </w:pPr>
    <w:rPr>
      <w:rFonts w:ascii="Calibri" w:eastAsia="Calibri" w:hAnsi="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06466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orepower@arb.ca.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00720-7FD8-4727-A1A1-0A19AD8EA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xxx</Company>
  <LinksUpToDate>false</LinksUpToDate>
  <CharactersWithSpaces>4679</CharactersWithSpaces>
  <SharedDoc>false</SharedDoc>
  <HLinks>
    <vt:vector size="24" baseType="variant">
      <vt:variant>
        <vt:i4>7602266</vt:i4>
      </vt:variant>
      <vt:variant>
        <vt:i4>9</vt:i4>
      </vt:variant>
      <vt:variant>
        <vt:i4>0</vt:i4>
      </vt:variant>
      <vt:variant>
        <vt:i4>5</vt:i4>
      </vt:variant>
      <vt:variant>
        <vt:lpwstr>mailto:m.leveratto@csm-ita.com</vt:lpwstr>
      </vt:variant>
      <vt:variant>
        <vt:lpwstr/>
      </vt:variant>
      <vt:variant>
        <vt:i4>7077897</vt:i4>
      </vt:variant>
      <vt:variant>
        <vt:i4>6</vt:i4>
      </vt:variant>
      <vt:variant>
        <vt:i4>0</vt:i4>
      </vt:variant>
      <vt:variant>
        <vt:i4>5</vt:i4>
      </vt:variant>
      <vt:variant>
        <vt:lpwstr>mailto:a.ng@csmsg.com</vt:lpwstr>
      </vt:variant>
      <vt:variant>
        <vt:lpwstr/>
      </vt:variant>
      <vt:variant>
        <vt:i4>7340057</vt:i4>
      </vt:variant>
      <vt:variant>
        <vt:i4>3</vt:i4>
      </vt:variant>
      <vt:variant>
        <vt:i4>0</vt:i4>
      </vt:variant>
      <vt:variant>
        <vt:i4>5</vt:i4>
      </vt:variant>
      <vt:variant>
        <vt:lpwstr>mailto:m.lambrou@csmcy.com</vt:lpwstr>
      </vt:variant>
      <vt:variant>
        <vt:lpwstr/>
      </vt:variant>
      <vt:variant>
        <vt:i4>720953</vt:i4>
      </vt:variant>
      <vt:variant>
        <vt:i4>0</vt:i4>
      </vt:variant>
      <vt:variant>
        <vt:i4>0</vt:i4>
      </vt:variant>
      <vt:variant>
        <vt:i4>5</vt:i4>
      </vt:variant>
      <vt:variant>
        <vt:lpwstr>mailto:j.maack@csm-d.com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Froso.Theocharous</dc:creator>
  <cp:keywords/>
  <cp:lastModifiedBy>Dianellou Evita</cp:lastModifiedBy>
  <cp:revision>3</cp:revision>
  <dcterms:created xsi:type="dcterms:W3CDTF">2023-01-27T08:56:00Z</dcterms:created>
  <dcterms:modified xsi:type="dcterms:W3CDTF">2023-01-27T10:02:00Z</dcterms:modified>
</cp:coreProperties>
</file>